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40A3809A" w:rsidR="0074405B" w:rsidRPr="000A1289" w:rsidRDefault="005F1F76" w:rsidP="0074405B">
      <w:pPr>
        <w:pStyle w:val="3GPPHeader"/>
        <w:spacing w:after="60"/>
        <w:rPr>
          <w:sz w:val="32"/>
          <w:szCs w:val="32"/>
        </w:rPr>
      </w:pPr>
      <w:r w:rsidRPr="000A1289">
        <w:t>3GPP TSG RAN meeting #78</w:t>
      </w:r>
      <w:r w:rsidR="0074405B" w:rsidRPr="000A1289">
        <w:tab/>
      </w:r>
      <w:r w:rsidR="00BB0770" w:rsidRPr="000A1289">
        <w:rPr>
          <w:szCs w:val="24"/>
        </w:rPr>
        <w:t>Tdoc RP</w:t>
      </w:r>
      <w:r w:rsidR="00D70E73" w:rsidRPr="000A1289">
        <w:rPr>
          <w:szCs w:val="24"/>
        </w:rPr>
        <w:t>-17</w:t>
      </w:r>
      <w:r w:rsidR="002A3F83" w:rsidRPr="000A1289">
        <w:rPr>
          <w:szCs w:val="24"/>
        </w:rPr>
        <w:t>2308</w:t>
      </w:r>
    </w:p>
    <w:p w14:paraId="72AD4AFE" w14:textId="77777777" w:rsidR="005F1F76" w:rsidRPr="000A1289" w:rsidRDefault="005F1F76" w:rsidP="005F1F76">
      <w:pPr>
        <w:tabs>
          <w:tab w:val="left" w:pos="567"/>
        </w:tabs>
        <w:rPr>
          <w:rFonts w:cs="Arial"/>
          <w:b/>
          <w:sz w:val="24"/>
        </w:rPr>
      </w:pPr>
      <w:r w:rsidRPr="000A1289">
        <w:rPr>
          <w:rFonts w:cs="Arial"/>
          <w:b/>
          <w:sz w:val="24"/>
        </w:rPr>
        <w:t>Lisbon, Portugal, Dec. 18-21, 2017</w:t>
      </w:r>
    </w:p>
    <w:p w14:paraId="65101127" w14:textId="77777777" w:rsidR="007A068F" w:rsidRPr="000A1289" w:rsidRDefault="007A068F" w:rsidP="00311702">
      <w:pPr>
        <w:pStyle w:val="3GPPHeader"/>
        <w:rPr>
          <w:sz w:val="22"/>
          <w:szCs w:val="22"/>
          <w:lang w:val="en-US"/>
        </w:rPr>
      </w:pPr>
    </w:p>
    <w:p w14:paraId="4A4F422A" w14:textId="2E8F80DF" w:rsidR="00E90E49" w:rsidRPr="000A1289" w:rsidRDefault="00E90E49" w:rsidP="00311702">
      <w:pPr>
        <w:pStyle w:val="3GPPHeader"/>
        <w:rPr>
          <w:sz w:val="22"/>
          <w:szCs w:val="22"/>
          <w:lang w:val="en-US"/>
        </w:rPr>
      </w:pPr>
      <w:r w:rsidRPr="000A1289">
        <w:rPr>
          <w:sz w:val="22"/>
          <w:szCs w:val="22"/>
          <w:lang w:val="en-US"/>
        </w:rPr>
        <w:t>Agenda Item:</w:t>
      </w:r>
      <w:r w:rsidRPr="000A1289">
        <w:rPr>
          <w:sz w:val="22"/>
          <w:szCs w:val="22"/>
          <w:lang w:val="en-US"/>
        </w:rPr>
        <w:tab/>
      </w:r>
      <w:r w:rsidR="002A3F83" w:rsidRPr="000A1289">
        <w:rPr>
          <w:sz w:val="22"/>
          <w:szCs w:val="22"/>
          <w:lang w:val="en-US"/>
        </w:rPr>
        <w:t>9.3.8</w:t>
      </w:r>
    </w:p>
    <w:p w14:paraId="5DAA27F0" w14:textId="78FDD48C" w:rsidR="00E90E49" w:rsidRPr="000A1289" w:rsidRDefault="003D3C45" w:rsidP="00F64C2B">
      <w:pPr>
        <w:pStyle w:val="3GPPHeader"/>
        <w:rPr>
          <w:sz w:val="22"/>
          <w:szCs w:val="22"/>
        </w:rPr>
      </w:pPr>
      <w:r w:rsidRPr="000A1289">
        <w:rPr>
          <w:sz w:val="22"/>
          <w:szCs w:val="22"/>
        </w:rPr>
        <w:t>Source:</w:t>
      </w:r>
      <w:r w:rsidR="00E90E49" w:rsidRPr="000A1289">
        <w:rPr>
          <w:sz w:val="22"/>
          <w:szCs w:val="22"/>
        </w:rPr>
        <w:tab/>
      </w:r>
      <w:r w:rsidR="00F64C2B" w:rsidRPr="000A1289">
        <w:rPr>
          <w:sz w:val="22"/>
          <w:szCs w:val="22"/>
        </w:rPr>
        <w:t>Ericsson</w:t>
      </w:r>
      <w:r w:rsidR="002A3F83" w:rsidRPr="000A1289">
        <w:rPr>
          <w:sz w:val="22"/>
          <w:szCs w:val="22"/>
        </w:rPr>
        <w:t>, Vodafone, AT&amp;T, KT, Nokia,</w:t>
      </w:r>
      <w:r w:rsidR="00A878F9" w:rsidRPr="000A1289">
        <w:rPr>
          <w:sz w:val="22"/>
          <w:szCs w:val="22"/>
        </w:rPr>
        <w:t xml:space="preserve"> Intel,</w:t>
      </w:r>
      <w:r w:rsidR="002A3F83" w:rsidRPr="000A1289">
        <w:rPr>
          <w:sz w:val="22"/>
          <w:szCs w:val="22"/>
        </w:rPr>
        <w:t xml:space="preserve"> Charter Communications</w:t>
      </w:r>
    </w:p>
    <w:p w14:paraId="63CB047E" w14:textId="2D9BA164" w:rsidR="00E90E49" w:rsidRPr="000A1289" w:rsidRDefault="003D3C45" w:rsidP="00311702">
      <w:pPr>
        <w:pStyle w:val="3GPPHeader"/>
        <w:rPr>
          <w:sz w:val="22"/>
          <w:szCs w:val="22"/>
        </w:rPr>
      </w:pPr>
      <w:r w:rsidRPr="000A1289">
        <w:rPr>
          <w:sz w:val="22"/>
          <w:szCs w:val="22"/>
        </w:rPr>
        <w:t>Title:</w:t>
      </w:r>
      <w:r w:rsidR="00E90E49" w:rsidRPr="000A1289">
        <w:rPr>
          <w:sz w:val="22"/>
          <w:szCs w:val="22"/>
        </w:rPr>
        <w:tab/>
      </w:r>
      <w:r w:rsidR="00BB0770" w:rsidRPr="000A1289">
        <w:rPr>
          <w:sz w:val="22"/>
          <w:szCs w:val="22"/>
        </w:rPr>
        <w:t>Reflection</w:t>
      </w:r>
      <w:r w:rsidR="005F1F76" w:rsidRPr="000A1289">
        <w:rPr>
          <w:sz w:val="22"/>
          <w:szCs w:val="22"/>
        </w:rPr>
        <w:t>s</w:t>
      </w:r>
      <w:r w:rsidR="00BB0770" w:rsidRPr="000A1289">
        <w:rPr>
          <w:sz w:val="22"/>
          <w:szCs w:val="22"/>
        </w:rPr>
        <w:t xml:space="preserve"> on the outcome of the SI on CP-UP separation</w:t>
      </w:r>
    </w:p>
    <w:p w14:paraId="7E783B99" w14:textId="75D83852" w:rsidR="00E90E49" w:rsidRPr="000A1289" w:rsidRDefault="00E90E49" w:rsidP="00D546FF">
      <w:pPr>
        <w:pStyle w:val="3GPPHeader"/>
        <w:rPr>
          <w:sz w:val="22"/>
          <w:szCs w:val="22"/>
        </w:rPr>
      </w:pPr>
      <w:r w:rsidRPr="000A1289">
        <w:rPr>
          <w:sz w:val="22"/>
          <w:szCs w:val="22"/>
        </w:rPr>
        <w:t>Document for:</w:t>
      </w:r>
      <w:r w:rsidRPr="000A1289">
        <w:rPr>
          <w:sz w:val="22"/>
          <w:szCs w:val="22"/>
        </w:rPr>
        <w:tab/>
      </w:r>
      <w:r w:rsidR="00BB0770" w:rsidRPr="000A1289">
        <w:rPr>
          <w:sz w:val="22"/>
          <w:szCs w:val="22"/>
        </w:rPr>
        <w:t>Discussion, Decision</w:t>
      </w:r>
    </w:p>
    <w:p w14:paraId="65935703" w14:textId="77777777" w:rsidR="00E90E49" w:rsidRPr="000A1289" w:rsidRDefault="00E90E49" w:rsidP="00E90E49"/>
    <w:p w14:paraId="607E06CC" w14:textId="242660C3" w:rsidR="00E90E49" w:rsidRPr="000A1289" w:rsidRDefault="00E90E49" w:rsidP="00CE0424">
      <w:pPr>
        <w:pStyle w:val="Heading1"/>
      </w:pPr>
      <w:r w:rsidRPr="000A1289">
        <w:t>Introduction</w:t>
      </w:r>
    </w:p>
    <w:p w14:paraId="1D798686" w14:textId="77777777" w:rsidR="00242521" w:rsidRPr="000A1289" w:rsidRDefault="00242521" w:rsidP="00242521">
      <w:r w:rsidRPr="000A1289">
        <w:t xml:space="preserve">The study item (SI) on “Study of separation of NR Control Plane (CP) and User Plane (UP) for split option 2” [1] was approved at RAN #76 meeting. The technical work in RAN3 started in June 2017 at the RAN3 NR AH#2 meeting and concluded at the RAN3 #98 meeting and is documented in TR 38.806 [2]. In this contribution, we review the technical work carried out in RAN3 and we further discuss benefits of the separation of CP and user plane UP. </w:t>
      </w:r>
    </w:p>
    <w:p w14:paraId="5A2A90D4" w14:textId="77777777" w:rsidR="00242521" w:rsidRPr="000A1289" w:rsidRDefault="00242521" w:rsidP="00242521">
      <w:r w:rsidRPr="000A1289">
        <w:t xml:space="preserve">This document is based on observations, derived from RAN3 conclusions of the study: </w:t>
      </w:r>
    </w:p>
    <w:p w14:paraId="2E03002A" w14:textId="5EEDFCF0" w:rsidR="00242521" w:rsidRPr="000A1289" w:rsidRDefault="00242521" w:rsidP="00242521">
      <w:pPr>
        <w:pStyle w:val="ListParagraph"/>
        <w:numPr>
          <w:ilvl w:val="0"/>
          <w:numId w:val="49"/>
        </w:numPr>
        <w:spacing w:after="60"/>
        <w:ind w:left="714" w:hanging="357"/>
        <w:contextualSpacing w:val="0"/>
      </w:pPr>
      <w:r w:rsidRPr="000A1289">
        <w:t xml:space="preserve">The definition of an open interface between </w:t>
      </w:r>
      <w:r w:rsidR="004B7868" w:rsidRPr="000A1289">
        <w:t>CU-</w:t>
      </w:r>
      <w:r w:rsidRPr="000A1289">
        <w:t xml:space="preserve">CP and </w:t>
      </w:r>
      <w:r w:rsidR="004B7868" w:rsidRPr="000A1289">
        <w:t>CU-</w:t>
      </w:r>
      <w:r w:rsidRPr="000A1289">
        <w:t xml:space="preserve">UP has proven to be feasible and beneficial, as highlighted in TR38.806 [2]; </w:t>
      </w:r>
    </w:p>
    <w:p w14:paraId="442A1B5B" w14:textId="207D6330" w:rsidR="00242521" w:rsidRPr="000A1289" w:rsidRDefault="00242521" w:rsidP="00242521">
      <w:pPr>
        <w:pStyle w:val="ListParagraph"/>
        <w:numPr>
          <w:ilvl w:val="0"/>
          <w:numId w:val="49"/>
        </w:numPr>
        <w:spacing w:after="60"/>
        <w:ind w:left="714" w:hanging="357"/>
        <w:contextualSpacing w:val="0"/>
      </w:pPr>
      <w:r w:rsidRPr="000A1289">
        <w:t xml:space="preserve">Several functions and procedures including stage 3 details for an interface between </w:t>
      </w:r>
      <w:r w:rsidR="004B7868" w:rsidRPr="000A1289">
        <w:t>CU-</w:t>
      </w:r>
      <w:r w:rsidRPr="000A1289">
        <w:t xml:space="preserve">CP and </w:t>
      </w:r>
      <w:r w:rsidR="004B7868" w:rsidRPr="000A1289">
        <w:t>CU-</w:t>
      </w:r>
      <w:r w:rsidRPr="000A1289">
        <w:t xml:space="preserve">UP have already been fully described in TR38.806 [2]; </w:t>
      </w:r>
    </w:p>
    <w:p w14:paraId="1E685292" w14:textId="77777777" w:rsidR="00242521" w:rsidRPr="000A1289" w:rsidRDefault="00242521" w:rsidP="00242521">
      <w:pPr>
        <w:pStyle w:val="ListParagraph"/>
        <w:numPr>
          <w:ilvl w:val="0"/>
          <w:numId w:val="49"/>
        </w:numPr>
        <w:ind w:left="714" w:hanging="357"/>
        <w:contextualSpacing w:val="0"/>
      </w:pPr>
      <w:r w:rsidRPr="000A1289">
        <w:t>The work on this interface has no impact on the other interfaces for which RAN3 is responsible nor on the ongoing NR work item (WI) [3];</w:t>
      </w:r>
    </w:p>
    <w:p w14:paraId="23345CB8" w14:textId="673208EB" w:rsidR="00242521" w:rsidRPr="000A1289" w:rsidRDefault="00242521" w:rsidP="00242521">
      <w:r w:rsidRPr="000A1289">
        <w:t xml:space="preserve">We propose to start a new RAN3 WI, as presented in [4], </w:t>
      </w:r>
      <w:bookmarkStart w:id="0" w:name="_Hlk500766389"/>
      <w:r w:rsidRPr="000A1289">
        <w:t>aiming at specifying an open interface between CU-CP and CU-UP for split option 2</w:t>
      </w:r>
      <w:r w:rsidR="004B7868" w:rsidRPr="000A1289">
        <w:t xml:space="preserve"> of NR</w:t>
      </w:r>
      <w:r w:rsidRPr="000A1289">
        <w:t xml:space="preserve"> as part of Release 15.</w:t>
      </w:r>
      <w:bookmarkEnd w:id="0"/>
    </w:p>
    <w:p w14:paraId="79B5A9A8" w14:textId="4CB6EBC8" w:rsidR="00BF1ED6" w:rsidRPr="000A1289" w:rsidRDefault="00BF1ED6" w:rsidP="00BF1ED6">
      <w:pPr>
        <w:pStyle w:val="Heading1"/>
      </w:pPr>
      <w:r w:rsidRPr="000A1289">
        <w:t xml:space="preserve">Discussion </w:t>
      </w:r>
    </w:p>
    <w:p w14:paraId="2080468D" w14:textId="159BA4D0" w:rsidR="002102F8" w:rsidRPr="000A1289" w:rsidRDefault="002102F8" w:rsidP="00745F9A">
      <w:pPr>
        <w:pStyle w:val="Heading2"/>
      </w:pPr>
      <w:r w:rsidRPr="000A1289">
        <w:t>Work performed along the SI Objectives</w:t>
      </w:r>
    </w:p>
    <w:p w14:paraId="4D0C8CE7" w14:textId="77777777" w:rsidR="000055CF" w:rsidRPr="000A1289" w:rsidRDefault="000055CF" w:rsidP="000055CF">
      <w:r w:rsidRPr="000A1289">
        <w:t>In the following, we report on the objectives of the SID [1] and we analyse them considering the technical work that has been carried out in RAN3.</w:t>
      </w:r>
    </w:p>
    <w:p w14:paraId="1048C615" w14:textId="4D10067F" w:rsidR="009A552D" w:rsidRPr="000A1289" w:rsidRDefault="009A552D" w:rsidP="00F61578">
      <w:pPr>
        <w:rPr>
          <w:b/>
        </w:rPr>
      </w:pPr>
      <w:r w:rsidRPr="000A1289">
        <w:rPr>
          <w:b/>
        </w:rPr>
        <w:t xml:space="preserve">The first objective of the SI </w:t>
      </w:r>
      <w:r w:rsidR="002102F8" w:rsidRPr="000A1289">
        <w:rPr>
          <w:b/>
        </w:rPr>
        <w:t>is defined as</w:t>
      </w:r>
      <w:r w:rsidRPr="000A1289">
        <w:rPr>
          <w:b/>
        </w:rPr>
        <w:t xml:space="preserve"> follow</w:t>
      </w:r>
      <w:r w:rsidR="002102F8" w:rsidRPr="000A1289">
        <w:rPr>
          <w:b/>
        </w:rPr>
        <w:t>s:</w:t>
      </w:r>
    </w:p>
    <w:p w14:paraId="52E3BE0A" w14:textId="692CD6A0" w:rsidR="009A552D" w:rsidRPr="000A1289" w:rsidRDefault="00164567" w:rsidP="00F61578">
      <w:pPr>
        <w:pStyle w:val="B1"/>
        <w:jc w:val="both"/>
        <w:rPr>
          <w:i/>
          <w:color w:val="002060"/>
        </w:rPr>
      </w:pPr>
      <w:r w:rsidRPr="000A1289">
        <w:rPr>
          <w:color w:val="002060"/>
        </w:rPr>
        <w:t>-</w:t>
      </w:r>
      <w:r w:rsidRPr="000A1289">
        <w:rPr>
          <w:color w:val="002060"/>
        </w:rPr>
        <w:tab/>
      </w:r>
      <w:r w:rsidR="009A552D" w:rsidRPr="000A1289">
        <w:rPr>
          <w:i/>
          <w:color w:val="002060"/>
        </w:rPr>
        <w:t xml:space="preserve">From TR 38.801, study the scenarios, the </w:t>
      </w:r>
      <w:r w:rsidR="00EC4C9C" w:rsidRPr="000A1289">
        <w:rPr>
          <w:i/>
          <w:color w:val="002060"/>
        </w:rPr>
        <w:t>feasibility,</w:t>
      </w:r>
      <w:r w:rsidR="009A552D" w:rsidRPr="000A1289">
        <w:rPr>
          <w:i/>
          <w:color w:val="002060"/>
        </w:rPr>
        <w:t xml:space="preserve"> and the benefits of the separation of the CU-CP (control plane instance of PDCP/RRC protocols) and the CU-UP (the user plane instance of PDCP (and SDAP) protocols</w:t>
      </w:r>
      <w:r w:rsidR="00EC4C9C" w:rsidRPr="000A1289">
        <w:rPr>
          <w:i/>
          <w:color w:val="002060"/>
        </w:rPr>
        <w:t>).</w:t>
      </w:r>
    </w:p>
    <w:p w14:paraId="716E84E4" w14:textId="7AD602EF" w:rsidR="00164567" w:rsidRPr="000A1289" w:rsidRDefault="00164567" w:rsidP="00F61578">
      <w:pPr>
        <w:pStyle w:val="B2"/>
        <w:ind w:left="568"/>
        <w:jc w:val="both"/>
      </w:pPr>
      <w:r w:rsidRPr="000A1289">
        <w:t>-</w:t>
      </w:r>
      <w:r w:rsidRPr="000A1289">
        <w:tab/>
      </w:r>
      <w:r w:rsidR="009A552D" w:rsidRPr="000A1289">
        <w:t xml:space="preserve">Three scenarios for the separation of CU-CP and CU-UP have been identified and extensively discussed. </w:t>
      </w:r>
      <w:r w:rsidR="005122C1" w:rsidRPr="000A1289">
        <w:t>The benefits and drawbacks of each scenario have been clarified</w:t>
      </w:r>
      <w:r w:rsidRPr="000A1289">
        <w:t>.</w:t>
      </w:r>
      <w:r w:rsidR="005122C1" w:rsidRPr="000A1289">
        <w:t xml:space="preserve"> </w:t>
      </w:r>
    </w:p>
    <w:p w14:paraId="08F2A584" w14:textId="7F3B91FE" w:rsidR="005122C1" w:rsidRPr="000A1289" w:rsidRDefault="00164567" w:rsidP="00F61578">
      <w:pPr>
        <w:pStyle w:val="B2"/>
        <w:ind w:left="568"/>
        <w:jc w:val="both"/>
      </w:pPr>
      <w:r w:rsidRPr="000A1289">
        <w:sym w:font="Symbol" w:char="F0DE"/>
      </w:r>
      <w:r w:rsidRPr="000A1289">
        <w:tab/>
        <w:t>I</w:t>
      </w:r>
      <w:r w:rsidR="005122C1" w:rsidRPr="000A1289">
        <w:t>t was concluded that all the scenarios can be considered as possible deployment</w:t>
      </w:r>
      <w:r w:rsidR="000B6DA2" w:rsidRPr="000A1289">
        <w:t>s</w:t>
      </w:r>
      <w:r w:rsidR="005122C1" w:rsidRPr="000A1289">
        <w:t xml:space="preserve"> with regards of their own benefits and drawbacks. </w:t>
      </w:r>
    </w:p>
    <w:p w14:paraId="3AA94DA0" w14:textId="1E065847" w:rsidR="00953227" w:rsidRPr="000A1289" w:rsidRDefault="00133538" w:rsidP="00F61578">
      <w:pPr>
        <w:rPr>
          <w:b/>
        </w:rPr>
      </w:pPr>
      <w:r w:rsidRPr="000A1289">
        <w:rPr>
          <w:b/>
        </w:rPr>
        <w:t xml:space="preserve">The second </w:t>
      </w:r>
      <w:r w:rsidR="00EC4C9C" w:rsidRPr="000A1289">
        <w:rPr>
          <w:b/>
        </w:rPr>
        <w:t xml:space="preserve">objective of the SI is </w:t>
      </w:r>
      <w:r w:rsidR="002102F8" w:rsidRPr="000A1289">
        <w:rPr>
          <w:b/>
        </w:rPr>
        <w:t xml:space="preserve">defined as </w:t>
      </w:r>
      <w:r w:rsidR="00EC4C9C" w:rsidRPr="000A1289">
        <w:rPr>
          <w:b/>
        </w:rPr>
        <w:t>follow</w:t>
      </w:r>
      <w:r w:rsidR="002102F8" w:rsidRPr="000A1289">
        <w:rPr>
          <w:b/>
        </w:rPr>
        <w:t>s</w:t>
      </w:r>
      <w:r w:rsidR="00EC4C9C" w:rsidRPr="000A1289">
        <w:rPr>
          <w:b/>
        </w:rPr>
        <w:t>.</w:t>
      </w:r>
    </w:p>
    <w:p w14:paraId="0A81AD21" w14:textId="730F74D1" w:rsidR="00EC4C9C" w:rsidRPr="000A1289" w:rsidRDefault="002102F8" w:rsidP="00F61578">
      <w:pPr>
        <w:pStyle w:val="B1"/>
        <w:jc w:val="both"/>
        <w:rPr>
          <w:i/>
          <w:color w:val="002060"/>
        </w:rPr>
      </w:pPr>
      <w:r w:rsidRPr="000A1289">
        <w:rPr>
          <w:color w:val="002060"/>
        </w:rPr>
        <w:t>-</w:t>
      </w:r>
      <w:r w:rsidRPr="000A1289">
        <w:rPr>
          <w:color w:val="002060"/>
        </w:rPr>
        <w:tab/>
      </w:r>
      <w:r w:rsidR="00EC4C9C" w:rsidRPr="000A1289">
        <w:rPr>
          <w:i/>
          <w:color w:val="002060"/>
        </w:rPr>
        <w:t>Identifying details solutions e.g. introducing a standardised control plane interface between the CU-CP and CU-UP part of the gNB to enable the possibility of optimizing the physical location of different RAN functions based on the scenario and desired performance.</w:t>
      </w:r>
    </w:p>
    <w:p w14:paraId="3B7C92AC" w14:textId="77777777" w:rsidR="002102F8" w:rsidRPr="000A1289" w:rsidRDefault="002102F8" w:rsidP="00F61578">
      <w:pPr>
        <w:pStyle w:val="B0"/>
        <w:ind w:left="568"/>
        <w:jc w:val="both"/>
      </w:pPr>
      <w:r w:rsidRPr="000A1289">
        <w:lastRenderedPageBreak/>
        <w:t>-</w:t>
      </w:r>
      <w:r w:rsidRPr="000A1289">
        <w:tab/>
      </w:r>
      <w:r w:rsidR="00EC4C9C" w:rsidRPr="000A1289">
        <w:t xml:space="preserve">Two different solutions have been identified and discussed. The first solution is </w:t>
      </w:r>
      <w:r w:rsidR="00384C70" w:rsidRPr="000A1289">
        <w:t xml:space="preserve">the </w:t>
      </w:r>
      <w:r w:rsidR="00EC4C9C" w:rsidRPr="000A1289">
        <w:t>separation of CU-CP and CU-UP by implementation. The second solution is the standardisation of a</w:t>
      </w:r>
      <w:r w:rsidR="00384C70" w:rsidRPr="000A1289">
        <w:t>n open interface including a</w:t>
      </w:r>
      <w:r w:rsidR="00EC4C9C" w:rsidRPr="000A1289">
        <w:t xml:space="preserve"> dedicated </w:t>
      </w:r>
      <w:r w:rsidR="00384C70" w:rsidRPr="000A1289">
        <w:t>application</w:t>
      </w:r>
      <w:r w:rsidR="00EC4C9C" w:rsidRPr="000A1289">
        <w:t xml:space="preserve"> </w:t>
      </w:r>
      <w:r w:rsidR="00384C70" w:rsidRPr="000A1289">
        <w:t>p</w:t>
      </w:r>
      <w:r w:rsidR="00EC4C9C" w:rsidRPr="000A1289">
        <w:t xml:space="preserve">rotocol and </w:t>
      </w:r>
      <w:r w:rsidR="00384C70" w:rsidRPr="000A1289">
        <w:t>t</w:t>
      </w:r>
      <w:r w:rsidR="00EC4C9C" w:rsidRPr="000A1289">
        <w:t xml:space="preserve">ransport </w:t>
      </w:r>
      <w:r w:rsidR="00384C70" w:rsidRPr="000A1289">
        <w:t>network l</w:t>
      </w:r>
      <w:r w:rsidR="00EC4C9C" w:rsidRPr="000A1289">
        <w:t xml:space="preserve">ayer. </w:t>
      </w:r>
    </w:p>
    <w:p w14:paraId="5AEC3030" w14:textId="3AFE7EE2" w:rsidR="00EC4C9C" w:rsidRPr="000A1289" w:rsidRDefault="002102F8" w:rsidP="0004643C">
      <w:pPr>
        <w:pStyle w:val="B0"/>
        <w:ind w:left="851"/>
        <w:jc w:val="both"/>
      </w:pPr>
      <w:r w:rsidRPr="000A1289">
        <w:sym w:font="Symbol" w:char="F0DE"/>
      </w:r>
      <w:r w:rsidRPr="000A1289">
        <w:tab/>
      </w:r>
      <w:r w:rsidR="00EC4C9C" w:rsidRPr="000A1289">
        <w:t xml:space="preserve">It was </w:t>
      </w:r>
      <w:r w:rsidR="00F405D0" w:rsidRPr="000A1289">
        <w:t>concluded</w:t>
      </w:r>
      <w:r w:rsidR="00EC4C9C" w:rsidRPr="000A1289">
        <w:t xml:space="preserve"> that the latter could facilitate multi</w:t>
      </w:r>
      <w:r w:rsidR="00384C70" w:rsidRPr="000A1289">
        <w:t>-vendor</w:t>
      </w:r>
      <w:r w:rsidR="00E7281C" w:rsidRPr="000A1289">
        <w:t>(s)</w:t>
      </w:r>
      <w:r w:rsidR="00384C70" w:rsidRPr="000A1289">
        <w:t xml:space="preserve"> scenario and it is therefore to be considered the best alternative. </w:t>
      </w:r>
    </w:p>
    <w:p w14:paraId="1A333A40" w14:textId="74756D76" w:rsidR="00EC4C9C" w:rsidRPr="000A1289" w:rsidRDefault="00EC4C9C" w:rsidP="0004643C">
      <w:pPr>
        <w:rPr>
          <w:b/>
        </w:rPr>
      </w:pPr>
      <w:r w:rsidRPr="000A1289">
        <w:rPr>
          <w:b/>
        </w:rPr>
        <w:t xml:space="preserve">The third objective of the SI is </w:t>
      </w:r>
      <w:r w:rsidR="002102F8" w:rsidRPr="000A1289">
        <w:rPr>
          <w:b/>
        </w:rPr>
        <w:t>defined as follows:</w:t>
      </w:r>
    </w:p>
    <w:p w14:paraId="68C4E495" w14:textId="4417DC7F" w:rsidR="00EC4C9C" w:rsidRPr="000A1289" w:rsidRDefault="002102F8" w:rsidP="004C084A">
      <w:pPr>
        <w:pStyle w:val="B1"/>
        <w:jc w:val="both"/>
        <w:rPr>
          <w:i/>
          <w:color w:val="002060"/>
        </w:rPr>
      </w:pPr>
      <w:r w:rsidRPr="000A1289">
        <w:t>-</w:t>
      </w:r>
      <w:r w:rsidRPr="000A1289">
        <w:tab/>
      </w:r>
      <w:r w:rsidR="00EC4C9C" w:rsidRPr="000A1289">
        <w:rPr>
          <w:i/>
          <w:color w:val="002060"/>
        </w:rPr>
        <w:t>Study the necessary protocol functions down to the procedure and message level related to the possible identified solutions e.g. a standardised control plane interface to enable set-up, modification, and release of the DRB related resources in the CU-UP, including handling of security keys in the CU-UP for RAN security activation and configuration. This also needs to take the agreed F1 interface general principle, and gNB-CU/DU architecture principle into account.</w:t>
      </w:r>
    </w:p>
    <w:p w14:paraId="0A73BB94" w14:textId="77777777" w:rsidR="002102F8" w:rsidRPr="000A1289" w:rsidRDefault="002102F8" w:rsidP="009475C2">
      <w:pPr>
        <w:pStyle w:val="B0"/>
        <w:ind w:left="568"/>
        <w:jc w:val="both"/>
      </w:pPr>
      <w:bookmarkStart w:id="1" w:name="_Hlk500350161"/>
      <w:r w:rsidRPr="000A1289">
        <w:t>-</w:t>
      </w:r>
      <w:r w:rsidRPr="000A1289">
        <w:tab/>
      </w:r>
      <w:r w:rsidR="00FA79C0" w:rsidRPr="000A1289">
        <w:t xml:space="preserve">The overall </w:t>
      </w:r>
      <w:bookmarkEnd w:id="1"/>
      <w:r w:rsidR="00FA79C0" w:rsidRPr="000A1289">
        <w:t xml:space="preserve">architecture and the cardinality of DU, CU-CP and CU-UP </w:t>
      </w:r>
      <w:r w:rsidR="0043620F" w:rsidRPr="000A1289">
        <w:t>have</w:t>
      </w:r>
      <w:r w:rsidR="00FA79C0" w:rsidRPr="000A1289">
        <w:t xml:space="preserve"> been </w:t>
      </w:r>
      <w:r w:rsidR="0043620F" w:rsidRPr="000A1289">
        <w:t>defined</w:t>
      </w:r>
      <w:r w:rsidR="00FA79C0" w:rsidRPr="000A1289">
        <w:t xml:space="preserve">. </w:t>
      </w:r>
    </w:p>
    <w:p w14:paraId="3174A3CD" w14:textId="77777777" w:rsidR="002102F8" w:rsidRPr="000A1289" w:rsidRDefault="002102F8" w:rsidP="009475C2">
      <w:pPr>
        <w:pStyle w:val="B0"/>
        <w:ind w:left="568"/>
        <w:jc w:val="both"/>
      </w:pPr>
      <w:r w:rsidRPr="000A1289">
        <w:t>-</w:t>
      </w:r>
      <w:r w:rsidRPr="000A1289">
        <w:tab/>
      </w:r>
      <w:r w:rsidR="00FA79C0" w:rsidRPr="000A1289">
        <w:t xml:space="preserve">The protocol stack and </w:t>
      </w:r>
      <w:r w:rsidR="0043620F" w:rsidRPr="000A1289">
        <w:t xml:space="preserve">the </w:t>
      </w:r>
      <w:r w:rsidR="00FA79C0" w:rsidRPr="000A1289">
        <w:t xml:space="preserve">general principles of the E1 interface </w:t>
      </w:r>
      <w:r w:rsidR="0043620F" w:rsidRPr="000A1289">
        <w:t xml:space="preserve">between CU-CP and CU-UP </w:t>
      </w:r>
      <w:r w:rsidR="00FA79C0" w:rsidRPr="000A1289">
        <w:t xml:space="preserve">have been clarified. </w:t>
      </w:r>
    </w:p>
    <w:p w14:paraId="686F27A5" w14:textId="77777777" w:rsidR="002102F8" w:rsidRPr="000A1289" w:rsidRDefault="002102F8" w:rsidP="009475C2">
      <w:pPr>
        <w:pStyle w:val="B0"/>
        <w:ind w:left="568"/>
        <w:jc w:val="both"/>
      </w:pPr>
      <w:r w:rsidRPr="000A1289">
        <w:t>-</w:t>
      </w:r>
      <w:r w:rsidRPr="000A1289">
        <w:tab/>
      </w:r>
      <w:r w:rsidR="00CB5B93" w:rsidRPr="000A1289">
        <w:t xml:space="preserve">The basic E1 functions have been specified and additional functions have been discussed. </w:t>
      </w:r>
    </w:p>
    <w:p w14:paraId="5F677A43" w14:textId="674379CE" w:rsidR="002102F8" w:rsidRPr="000A1289" w:rsidRDefault="002102F8" w:rsidP="009475C2">
      <w:pPr>
        <w:pStyle w:val="B0"/>
        <w:ind w:left="568"/>
        <w:jc w:val="both"/>
      </w:pPr>
      <w:r w:rsidRPr="000A1289">
        <w:t>-</w:t>
      </w:r>
      <w:r w:rsidRPr="000A1289">
        <w:tab/>
      </w:r>
      <w:r w:rsidR="00CB5B93" w:rsidRPr="000A1289">
        <w:t xml:space="preserve">The main stage 2 procedures involving the E1 interface have been determined and show how the E1 interacts with other network interfaces (e.g., F1 and Xn). They also show that the </w:t>
      </w:r>
      <w:r w:rsidR="00C857D4" w:rsidRPr="000A1289">
        <w:t xml:space="preserve">separation of </w:t>
      </w:r>
      <w:r w:rsidR="004B7868" w:rsidRPr="000A1289">
        <w:t>CU-</w:t>
      </w:r>
      <w:r w:rsidR="00C857D4" w:rsidRPr="000A1289">
        <w:t xml:space="preserve">CP and </w:t>
      </w:r>
      <w:r w:rsidR="004B7868" w:rsidRPr="000A1289">
        <w:t>CU-</w:t>
      </w:r>
      <w:r w:rsidR="00C857D4" w:rsidRPr="000A1289">
        <w:t>UP</w:t>
      </w:r>
      <w:r w:rsidR="00CB5B93" w:rsidRPr="000A1289">
        <w:t xml:space="preserve"> introduces </w:t>
      </w:r>
      <w:r w:rsidR="00C857D4" w:rsidRPr="000A1289">
        <w:t xml:space="preserve">minimal impact </w:t>
      </w:r>
      <w:r w:rsidR="000B6DA2" w:rsidRPr="000A1289">
        <w:t>(</w:t>
      </w:r>
      <w:r w:rsidR="004B7868" w:rsidRPr="000A1289">
        <w:t xml:space="preserve">i.e., a few </w:t>
      </w:r>
      <w:r w:rsidR="000B6DA2" w:rsidRPr="000A1289">
        <w:t xml:space="preserve">additional steps) </w:t>
      </w:r>
      <w:r w:rsidR="0043576D" w:rsidRPr="000A1289">
        <w:t>with respect to</w:t>
      </w:r>
      <w:r w:rsidR="00C857D4" w:rsidRPr="000A1289">
        <w:t xml:space="preserve"> the procedures in TS 38.401 [</w:t>
      </w:r>
      <w:r w:rsidR="005133F0" w:rsidRPr="000A1289">
        <w:t>5</w:t>
      </w:r>
      <w:r w:rsidR="00C857D4" w:rsidRPr="000A1289">
        <w:t>].</w:t>
      </w:r>
      <w:r w:rsidR="00BC327B" w:rsidRPr="000A1289">
        <w:t xml:space="preserve"> </w:t>
      </w:r>
    </w:p>
    <w:p w14:paraId="5DB30578" w14:textId="6DC2B973" w:rsidR="00CB5B93" w:rsidRPr="000A1289" w:rsidRDefault="002102F8" w:rsidP="009475C2">
      <w:pPr>
        <w:pStyle w:val="B0"/>
        <w:ind w:left="568"/>
        <w:jc w:val="both"/>
      </w:pPr>
      <w:r w:rsidRPr="000A1289">
        <w:t>-</w:t>
      </w:r>
      <w:r w:rsidRPr="000A1289">
        <w:tab/>
      </w:r>
      <w:r w:rsidR="00BC327B" w:rsidRPr="000A1289">
        <w:t>The security activation and configuration have been discussed and no open issue</w:t>
      </w:r>
      <w:r w:rsidR="00B300F5" w:rsidRPr="000A1289">
        <w:t>s</w:t>
      </w:r>
      <w:r w:rsidR="00BC327B" w:rsidRPr="000A1289">
        <w:t xml:space="preserve"> have been identified.</w:t>
      </w:r>
    </w:p>
    <w:p w14:paraId="270FD877" w14:textId="4DF82D79" w:rsidR="002102F8" w:rsidRPr="000A1289" w:rsidRDefault="002102F8" w:rsidP="009475C2">
      <w:pPr>
        <w:pStyle w:val="B0"/>
        <w:ind w:left="568"/>
        <w:jc w:val="both"/>
      </w:pPr>
      <w:r w:rsidRPr="000A1289">
        <w:sym w:font="Symbol" w:char="F0DE"/>
      </w:r>
      <w:r w:rsidRPr="000A1289">
        <w:tab/>
        <w:t xml:space="preserve">Pre-stage-2 and </w:t>
      </w:r>
      <w:r w:rsidR="009475C2" w:rsidRPr="000A1289">
        <w:t>pre</w:t>
      </w:r>
      <w:r w:rsidRPr="000A1289">
        <w:t xml:space="preserve">-stage-3 specification work has been performed, see TR </w:t>
      </w:r>
      <w:r w:rsidR="009475C2" w:rsidRPr="000A1289">
        <w:t>38.806 [2]. The separation of CP and UP</w:t>
      </w:r>
      <w:r w:rsidRPr="000A1289">
        <w:t xml:space="preserve"> has proven to be feasible and beneficial</w:t>
      </w:r>
      <w:r w:rsidR="009475C2" w:rsidRPr="000A1289">
        <w:t>.</w:t>
      </w:r>
    </w:p>
    <w:p w14:paraId="4C5F6228" w14:textId="1AA98086" w:rsidR="00F44E7A" w:rsidRPr="000A1289" w:rsidRDefault="002102F8" w:rsidP="009475C2">
      <w:pPr>
        <w:ind w:left="1701" w:hanging="1701"/>
        <w:rPr>
          <w:b/>
        </w:rPr>
      </w:pPr>
      <w:bookmarkStart w:id="2" w:name="_Hlk500409425"/>
      <w:r w:rsidRPr="000A1289">
        <w:rPr>
          <w:b/>
        </w:rPr>
        <w:t>Observation 1:</w:t>
      </w:r>
      <w:r w:rsidRPr="000A1289">
        <w:rPr>
          <w:b/>
        </w:rPr>
        <w:tab/>
      </w:r>
      <w:r w:rsidRPr="000A1289">
        <w:rPr>
          <w:b/>
        </w:rPr>
        <w:tab/>
      </w:r>
      <w:r w:rsidR="00F44E7A" w:rsidRPr="000A1289">
        <w:rPr>
          <w:b/>
        </w:rPr>
        <w:t>Based on the above considerations, we believe that the work on the CU-CP and CU-UP split</w:t>
      </w:r>
      <w:r w:rsidR="004B7868" w:rsidRPr="000A1289">
        <w:rPr>
          <w:b/>
        </w:rPr>
        <w:t xml:space="preserve"> </w:t>
      </w:r>
      <w:r w:rsidR="00F44E7A" w:rsidRPr="000A1289">
        <w:rPr>
          <w:b/>
        </w:rPr>
        <w:t xml:space="preserve">in RAN3 has reached a sufficient level of maturity to consider </w:t>
      </w:r>
      <w:r w:rsidR="00BC327B" w:rsidRPr="000A1289">
        <w:rPr>
          <w:b/>
        </w:rPr>
        <w:t xml:space="preserve">that all the objectives of the </w:t>
      </w:r>
      <w:r w:rsidR="00F44E7A" w:rsidRPr="000A1289">
        <w:rPr>
          <w:b/>
        </w:rPr>
        <w:t xml:space="preserve">study item </w:t>
      </w:r>
      <w:r w:rsidR="00BC327B" w:rsidRPr="000A1289">
        <w:rPr>
          <w:b/>
        </w:rPr>
        <w:t xml:space="preserve">have been </w:t>
      </w:r>
      <w:r w:rsidR="00F44E7A" w:rsidRPr="000A1289">
        <w:rPr>
          <w:b/>
        </w:rPr>
        <w:t xml:space="preserve">successfully </w:t>
      </w:r>
      <w:r w:rsidR="00E77440" w:rsidRPr="000A1289">
        <w:rPr>
          <w:b/>
        </w:rPr>
        <w:t>completed</w:t>
      </w:r>
      <w:r w:rsidR="00BC327B" w:rsidRPr="000A1289">
        <w:rPr>
          <w:b/>
        </w:rPr>
        <w:t xml:space="preserve"> and that the study item can be closed.</w:t>
      </w:r>
    </w:p>
    <w:bookmarkEnd w:id="2"/>
    <w:p w14:paraId="79BEB539" w14:textId="77777777" w:rsidR="009475C2" w:rsidRPr="000A1289" w:rsidRDefault="009475C2" w:rsidP="009475C2">
      <w:pPr>
        <w:pStyle w:val="TOC1"/>
        <w:jc w:val="both"/>
        <w:rPr>
          <w:noProof w:val="0"/>
          <w:lang w:val="en-GB"/>
        </w:rPr>
      </w:pPr>
      <w:r w:rsidRPr="000A1289">
        <w:rPr>
          <w:noProof w:val="0"/>
          <w:lang w:val="en-GB"/>
        </w:rPr>
        <w:t>Proposal 1</w:t>
      </w:r>
      <w:r w:rsidRPr="000A1289">
        <w:rPr>
          <w:rFonts w:asciiTheme="minorHAnsi" w:eastAsiaTheme="minorEastAsia" w:hAnsiTheme="minorHAnsi" w:cstheme="minorBidi"/>
          <w:b w:val="0"/>
          <w:noProof w:val="0"/>
          <w:sz w:val="22"/>
          <w:lang w:val="en-GB" w:eastAsia="sv-SE"/>
        </w:rPr>
        <w:tab/>
      </w:r>
      <w:r w:rsidRPr="000A1289">
        <w:rPr>
          <w:rFonts w:asciiTheme="minorHAnsi" w:eastAsiaTheme="minorEastAsia" w:hAnsiTheme="minorHAnsi" w:cstheme="minorBidi"/>
          <w:noProof w:val="0"/>
          <w:sz w:val="22"/>
          <w:lang w:val="en-GB" w:eastAsia="sv-SE"/>
        </w:rPr>
        <w:t xml:space="preserve">Confirm that </w:t>
      </w:r>
      <w:r w:rsidRPr="000A1289">
        <w:rPr>
          <w:noProof w:val="0"/>
          <w:lang w:val="en-GB"/>
        </w:rPr>
        <w:t xml:space="preserve">all the objectives of the SI have been successfully fulfilled and the SI can be closed. </w:t>
      </w:r>
    </w:p>
    <w:p w14:paraId="4223808A" w14:textId="15980D42" w:rsidR="009475C2" w:rsidRPr="000A1289" w:rsidRDefault="009475C2" w:rsidP="009475C2">
      <w:pPr>
        <w:ind w:left="1701" w:hanging="1701"/>
        <w:rPr>
          <w:b/>
        </w:rPr>
      </w:pPr>
    </w:p>
    <w:p w14:paraId="6C111205" w14:textId="77777777" w:rsidR="00D2500F" w:rsidRPr="000A1289" w:rsidRDefault="00D2500F" w:rsidP="00D2500F">
      <w:pPr>
        <w:pStyle w:val="Heading2"/>
      </w:pPr>
      <w:r w:rsidRPr="000A1289">
        <w:lastRenderedPageBreak/>
        <w:t>On Continuing with normative work</w:t>
      </w:r>
    </w:p>
    <w:p w14:paraId="65ED34BD" w14:textId="0A3738CA" w:rsidR="00D2500F" w:rsidRPr="000A1289" w:rsidRDefault="00D2500F" w:rsidP="00403B01">
      <w:pPr>
        <w:pStyle w:val="TOC1"/>
        <w:spacing w:after="180"/>
        <w:ind w:left="0" w:firstLine="0"/>
        <w:jc w:val="both"/>
        <w:rPr>
          <w:b w:val="0"/>
          <w:noProof w:val="0"/>
          <w:lang w:val="en-GB"/>
        </w:rPr>
      </w:pPr>
      <w:r w:rsidRPr="000A1289">
        <w:rPr>
          <w:b w:val="0"/>
          <w:noProof w:val="0"/>
          <w:lang w:val="en-GB"/>
        </w:rPr>
        <w:t>The next question is whether to proceed to normative work to specify an open interface between CU-CP and CU-UP (i.e., an open E1 interface). The following conclusions for the SI have been agreed and captured in TR 38.806 [2].</w:t>
      </w:r>
    </w:p>
    <w:p w14:paraId="580D184A" w14:textId="77777777" w:rsidR="00D2500F" w:rsidRPr="000A1289" w:rsidRDefault="00D2500F" w:rsidP="00403B01">
      <w:pPr>
        <w:pStyle w:val="TOC1"/>
        <w:numPr>
          <w:ilvl w:val="0"/>
          <w:numId w:val="55"/>
        </w:numPr>
        <w:spacing w:after="180"/>
        <w:jc w:val="both"/>
        <w:rPr>
          <w:b w:val="0"/>
          <w:i/>
          <w:noProof w:val="0"/>
          <w:color w:val="002060"/>
          <w:lang w:val="en-GB"/>
        </w:rPr>
      </w:pPr>
      <w:r w:rsidRPr="000A1289">
        <w:rPr>
          <w:b w:val="0"/>
          <w:i/>
          <w:noProof w:val="0"/>
          <w:color w:val="002060"/>
          <w:lang w:val="en-GB"/>
        </w:rPr>
        <w:t xml:space="preserve">During the study item, it was recognized that the separation of CU-CP and CU-UP within the gNB based on the introduction of a new interface is technically feasible and beneficial. </w:t>
      </w:r>
    </w:p>
    <w:p w14:paraId="0969C2BA" w14:textId="77777777" w:rsidR="00D2500F" w:rsidRPr="000A1289" w:rsidRDefault="00D2500F" w:rsidP="00403B01">
      <w:pPr>
        <w:pStyle w:val="TOC1"/>
        <w:numPr>
          <w:ilvl w:val="0"/>
          <w:numId w:val="55"/>
        </w:numPr>
        <w:spacing w:after="180"/>
        <w:jc w:val="both"/>
        <w:rPr>
          <w:b w:val="0"/>
          <w:i/>
          <w:noProof w:val="0"/>
          <w:color w:val="002060"/>
          <w:lang w:val="en-GB"/>
        </w:rPr>
      </w:pPr>
      <w:r w:rsidRPr="000A1289">
        <w:rPr>
          <w:b w:val="0"/>
          <w:i/>
          <w:noProof w:val="0"/>
          <w:color w:val="002060"/>
          <w:lang w:val="en-GB"/>
        </w:rPr>
        <w:t xml:space="preserve">Three scenarios of gNB internal architecture were identified and all the scenarios can be considered as possible deployments with regards to their own benefits and drawbacks. </w:t>
      </w:r>
    </w:p>
    <w:p w14:paraId="39600601" w14:textId="77777777" w:rsidR="00D2500F" w:rsidRPr="000A1289" w:rsidRDefault="00D2500F" w:rsidP="00403B01">
      <w:pPr>
        <w:pStyle w:val="TOC1"/>
        <w:numPr>
          <w:ilvl w:val="0"/>
          <w:numId w:val="55"/>
        </w:numPr>
        <w:spacing w:after="180"/>
        <w:jc w:val="both"/>
        <w:rPr>
          <w:b w:val="0"/>
          <w:i/>
          <w:noProof w:val="0"/>
          <w:color w:val="002060"/>
          <w:lang w:val="en-GB"/>
        </w:rPr>
      </w:pPr>
      <w:r w:rsidRPr="000A1289">
        <w:rPr>
          <w:b w:val="0"/>
          <w:i/>
          <w:noProof w:val="0"/>
          <w:color w:val="002060"/>
          <w:lang w:val="en-GB"/>
        </w:rPr>
        <w:t xml:space="preserve">The general architecture and principles have been defined. Furthermore, the CU-CP and CU-UP interface functions, protocol stack and overall procedures have been described, including stage 3 aspects. </w:t>
      </w:r>
    </w:p>
    <w:p w14:paraId="33D32330" w14:textId="77777777" w:rsidR="00D2500F" w:rsidRPr="000A1289" w:rsidRDefault="00D2500F" w:rsidP="00403B01">
      <w:pPr>
        <w:pStyle w:val="TOC1"/>
        <w:numPr>
          <w:ilvl w:val="0"/>
          <w:numId w:val="55"/>
        </w:numPr>
        <w:spacing w:after="180"/>
        <w:jc w:val="both"/>
        <w:rPr>
          <w:b w:val="0"/>
          <w:i/>
          <w:noProof w:val="0"/>
          <w:color w:val="002060"/>
          <w:lang w:val="en-GB"/>
        </w:rPr>
      </w:pPr>
      <w:r w:rsidRPr="000A1289">
        <w:rPr>
          <w:b w:val="0"/>
          <w:i/>
          <w:noProof w:val="0"/>
          <w:color w:val="002060"/>
          <w:lang w:val="en-GB"/>
        </w:rPr>
        <w:t>Some details are to be solved during the normative work including the introduction of additional interface functions, associated mechanisms, security aspects (including check with SA3) and the data forwarding between CU-UPs.</w:t>
      </w:r>
    </w:p>
    <w:p w14:paraId="1BB35251" w14:textId="30692424" w:rsidR="00D2500F" w:rsidRPr="000A1289" w:rsidRDefault="00D2500F" w:rsidP="00403B01">
      <w:pPr>
        <w:pStyle w:val="TOC1"/>
        <w:numPr>
          <w:ilvl w:val="0"/>
          <w:numId w:val="53"/>
        </w:numPr>
        <w:spacing w:after="180"/>
        <w:jc w:val="both"/>
        <w:rPr>
          <w:b w:val="0"/>
          <w:noProof w:val="0"/>
          <w:lang w:val="en-GB"/>
        </w:rPr>
      </w:pPr>
      <w:r w:rsidRPr="000A1289">
        <w:rPr>
          <w:b w:val="0"/>
          <w:noProof w:val="0"/>
          <w:lang w:val="en-GB"/>
        </w:rPr>
        <w:t xml:space="preserve">These conclusions highlight that the separation of CU-CP and CU-UP with an open interface is feasible and beneficial. </w:t>
      </w:r>
    </w:p>
    <w:p w14:paraId="76964B8E" w14:textId="052263D1" w:rsidR="00D2500F" w:rsidRPr="000A1289" w:rsidRDefault="00D2500F" w:rsidP="00403B01">
      <w:pPr>
        <w:pStyle w:val="TOC1"/>
        <w:numPr>
          <w:ilvl w:val="0"/>
          <w:numId w:val="53"/>
        </w:numPr>
        <w:spacing w:after="180"/>
        <w:jc w:val="both"/>
        <w:rPr>
          <w:b w:val="0"/>
          <w:noProof w:val="0"/>
          <w:lang w:val="en-GB"/>
        </w:rPr>
      </w:pPr>
      <w:r w:rsidRPr="000A1289">
        <w:rPr>
          <w:b w:val="0"/>
          <w:noProof w:val="0"/>
          <w:lang w:val="en-GB"/>
        </w:rPr>
        <w:t xml:space="preserve">They also clarify that a substantial amount of specification work for such interface has already been carried out in RAN3. </w:t>
      </w:r>
    </w:p>
    <w:p w14:paraId="3A18D8C9" w14:textId="1165247E" w:rsidR="009B34DD" w:rsidRPr="000A1289" w:rsidRDefault="005A2B78" w:rsidP="00403B01">
      <w:pPr>
        <w:pStyle w:val="TOC1"/>
        <w:spacing w:after="180"/>
        <w:ind w:left="0" w:firstLine="0"/>
        <w:jc w:val="both"/>
        <w:rPr>
          <w:b w:val="0"/>
          <w:noProof w:val="0"/>
          <w:lang w:val="en-GB"/>
        </w:rPr>
      </w:pPr>
      <w:r w:rsidRPr="000A1289">
        <w:rPr>
          <w:b w:val="0"/>
          <w:noProof w:val="0"/>
          <w:lang w:val="en-GB"/>
        </w:rPr>
        <w:t>In addition, the current NG-RAN architecture</w:t>
      </w:r>
      <w:r w:rsidR="00EC2008" w:rsidRPr="000A1289">
        <w:rPr>
          <w:b w:val="0"/>
          <w:noProof w:val="0"/>
          <w:lang w:val="en-GB"/>
        </w:rPr>
        <w:t xml:space="preserve"> in TS 38.401</w:t>
      </w:r>
      <w:r w:rsidRPr="000A1289">
        <w:rPr>
          <w:b w:val="0"/>
          <w:noProof w:val="0"/>
          <w:lang w:val="en-GB"/>
        </w:rPr>
        <w:t xml:space="preserve"> [</w:t>
      </w:r>
      <w:r w:rsidR="00EC2008" w:rsidRPr="000A1289">
        <w:rPr>
          <w:b w:val="0"/>
          <w:noProof w:val="0"/>
          <w:lang w:val="en-GB"/>
        </w:rPr>
        <w:t>5</w:t>
      </w:r>
      <w:r w:rsidRPr="000A1289">
        <w:rPr>
          <w:b w:val="0"/>
          <w:noProof w:val="0"/>
          <w:lang w:val="en-GB"/>
        </w:rPr>
        <w:t xml:space="preserve">] already foresees the possibility that a gNB-CU can be separated in </w:t>
      </w:r>
      <w:r w:rsidR="008329CD" w:rsidRPr="000A1289">
        <w:rPr>
          <w:b w:val="0"/>
          <w:noProof w:val="0"/>
          <w:lang w:val="en-GB"/>
        </w:rPr>
        <w:t>CU-</w:t>
      </w:r>
      <w:r w:rsidRPr="000A1289">
        <w:rPr>
          <w:b w:val="0"/>
          <w:noProof w:val="0"/>
          <w:lang w:val="en-GB"/>
        </w:rPr>
        <w:t xml:space="preserve">CP and </w:t>
      </w:r>
      <w:r w:rsidR="008329CD" w:rsidRPr="000A1289">
        <w:rPr>
          <w:b w:val="0"/>
          <w:noProof w:val="0"/>
          <w:lang w:val="en-GB"/>
        </w:rPr>
        <w:t>CU-</w:t>
      </w:r>
      <w:r w:rsidRPr="000A1289">
        <w:rPr>
          <w:b w:val="0"/>
          <w:noProof w:val="0"/>
          <w:lang w:val="en-GB"/>
        </w:rPr>
        <w:t xml:space="preserve">UP. The following text is </w:t>
      </w:r>
      <w:r w:rsidR="0005267D" w:rsidRPr="000A1289">
        <w:rPr>
          <w:b w:val="0"/>
          <w:noProof w:val="0"/>
          <w:lang w:val="en-GB"/>
        </w:rPr>
        <w:t>taken from TS 38.470 [5]:</w:t>
      </w:r>
    </w:p>
    <w:p w14:paraId="73694FB1" w14:textId="0477BF58" w:rsidR="0005267D" w:rsidRPr="000A1289" w:rsidRDefault="0005267D" w:rsidP="00403B01">
      <w:pPr>
        <w:pStyle w:val="TOC1"/>
        <w:numPr>
          <w:ilvl w:val="0"/>
          <w:numId w:val="54"/>
        </w:numPr>
        <w:spacing w:after="180"/>
        <w:jc w:val="both"/>
        <w:rPr>
          <w:b w:val="0"/>
          <w:i/>
          <w:noProof w:val="0"/>
          <w:color w:val="002060"/>
          <w:lang w:val="en-GB"/>
        </w:rPr>
      </w:pPr>
      <w:r w:rsidRPr="000A1289">
        <w:rPr>
          <w:b w:val="0"/>
          <w:i/>
          <w:noProof w:val="0"/>
          <w:color w:val="002060"/>
          <w:lang w:val="en-GB"/>
        </w:rPr>
        <w:t>The gNB-CU may be separated in control plane (CP) and user plane (UP).</w:t>
      </w:r>
    </w:p>
    <w:p w14:paraId="5D5E3785" w14:textId="0F23CFF5" w:rsidR="00D2500F" w:rsidRPr="000A1289" w:rsidRDefault="0005267D" w:rsidP="00403B01">
      <w:pPr>
        <w:pStyle w:val="TOC1"/>
        <w:numPr>
          <w:ilvl w:val="0"/>
          <w:numId w:val="54"/>
        </w:numPr>
        <w:spacing w:after="180"/>
        <w:jc w:val="both"/>
        <w:rPr>
          <w:b w:val="0"/>
          <w:noProof w:val="0"/>
          <w:lang w:val="en-GB"/>
        </w:rPr>
      </w:pPr>
      <w:r w:rsidRPr="000A1289">
        <w:rPr>
          <w:b w:val="0"/>
          <w:noProof w:val="0"/>
          <w:lang w:val="en-GB"/>
        </w:rPr>
        <w:t xml:space="preserve">The design of the F1 interface between gNB-CU and gNB-DU and the corresponding mechanisms are </w:t>
      </w:r>
      <w:r w:rsidR="005D13F6" w:rsidRPr="000A1289">
        <w:rPr>
          <w:b w:val="0"/>
          <w:noProof w:val="0"/>
          <w:lang w:val="en-GB"/>
        </w:rPr>
        <w:t xml:space="preserve">already </w:t>
      </w:r>
      <w:r w:rsidRPr="000A1289">
        <w:rPr>
          <w:b w:val="0"/>
          <w:noProof w:val="0"/>
          <w:lang w:val="en-GB"/>
        </w:rPr>
        <w:t xml:space="preserve">designed to enable the separation of </w:t>
      </w:r>
      <w:r w:rsidR="008329CD" w:rsidRPr="000A1289">
        <w:rPr>
          <w:b w:val="0"/>
          <w:noProof w:val="0"/>
          <w:lang w:val="en-GB"/>
        </w:rPr>
        <w:t>CU-</w:t>
      </w:r>
      <w:r w:rsidRPr="000A1289">
        <w:rPr>
          <w:b w:val="0"/>
          <w:noProof w:val="0"/>
          <w:lang w:val="en-GB"/>
        </w:rPr>
        <w:t xml:space="preserve">CP and </w:t>
      </w:r>
      <w:r w:rsidR="008329CD" w:rsidRPr="000A1289">
        <w:rPr>
          <w:b w:val="0"/>
          <w:noProof w:val="0"/>
          <w:lang w:val="en-GB"/>
        </w:rPr>
        <w:t>CU-</w:t>
      </w:r>
      <w:r w:rsidRPr="000A1289">
        <w:rPr>
          <w:b w:val="0"/>
          <w:noProof w:val="0"/>
          <w:lang w:val="en-GB"/>
        </w:rPr>
        <w:t xml:space="preserve">UP. </w:t>
      </w:r>
    </w:p>
    <w:p w14:paraId="2C1F05E0" w14:textId="37A405C0" w:rsidR="00D2500F" w:rsidRPr="000A1289" w:rsidRDefault="00D2500F" w:rsidP="00403B01">
      <w:pPr>
        <w:spacing w:after="360"/>
        <w:ind w:left="1701" w:hanging="1701"/>
        <w:rPr>
          <w:b/>
        </w:rPr>
      </w:pPr>
      <w:r w:rsidRPr="000A1289">
        <w:rPr>
          <w:b/>
        </w:rPr>
        <w:t>Observation 2:</w:t>
      </w:r>
      <w:r w:rsidRPr="000A1289">
        <w:rPr>
          <w:b/>
        </w:rPr>
        <w:tab/>
      </w:r>
      <w:r w:rsidRPr="000A1289">
        <w:rPr>
          <w:b/>
        </w:rPr>
        <w:tab/>
      </w:r>
      <w:r w:rsidR="00E70CE4" w:rsidRPr="000A1289">
        <w:rPr>
          <w:b/>
        </w:rPr>
        <w:t>The F1 interface design is based on the principle that CU-CP and CU-UP can be separated</w:t>
      </w:r>
      <w:r w:rsidRPr="000A1289">
        <w:rPr>
          <w:b/>
        </w:rPr>
        <w:t xml:space="preserve">. This implies that the introduction of an open E1 interface does not affect the ongoing work on the interfaces for which RAN3 is responsible.  </w:t>
      </w:r>
    </w:p>
    <w:p w14:paraId="5BB96994" w14:textId="32892B14" w:rsidR="00EC2008" w:rsidRPr="000A1289" w:rsidRDefault="00EC2008" w:rsidP="00EC2008">
      <w:pPr>
        <w:pStyle w:val="TOC1"/>
        <w:spacing w:before="240"/>
        <w:ind w:left="0" w:firstLine="0"/>
        <w:jc w:val="both"/>
        <w:rPr>
          <w:b w:val="0"/>
          <w:noProof w:val="0"/>
          <w:lang w:val="en-GB"/>
        </w:rPr>
      </w:pPr>
      <w:r w:rsidRPr="000A1289">
        <w:rPr>
          <w:b w:val="0"/>
          <w:noProof w:val="0"/>
          <w:lang w:val="en-GB"/>
        </w:rPr>
        <w:t>In general, the E1 interface specification does not affect the progress on the NR WI to be finalized in June 2018. Therefore, we believe that it would be beneficial to define a new work item aimed at specifying an open interface between CU-CP and CU-UP</w:t>
      </w:r>
      <w:r w:rsidR="00186DB4" w:rsidRPr="000A1289">
        <w:rPr>
          <w:b w:val="0"/>
          <w:noProof w:val="0"/>
          <w:lang w:val="en-GB"/>
        </w:rPr>
        <w:t xml:space="preserve"> of NR</w:t>
      </w:r>
      <w:r w:rsidRPr="000A1289">
        <w:rPr>
          <w:b w:val="0"/>
          <w:noProof w:val="0"/>
          <w:lang w:val="en-GB"/>
        </w:rPr>
        <w:t>, based on the E1 interface defined in TR 38.806 [2].</w:t>
      </w:r>
    </w:p>
    <w:p w14:paraId="73143C43" w14:textId="5168ADC9" w:rsidR="00EC2008" w:rsidRPr="000A1289" w:rsidRDefault="00EC2008" w:rsidP="00EC2008">
      <w:pPr>
        <w:pStyle w:val="TOC1"/>
        <w:jc w:val="both"/>
        <w:rPr>
          <w:noProof w:val="0"/>
          <w:lang w:val="en-GB"/>
        </w:rPr>
      </w:pPr>
      <w:r w:rsidRPr="000A1289">
        <w:rPr>
          <w:noProof w:val="0"/>
          <w:lang w:val="en-GB"/>
        </w:rPr>
        <w:t>Proposal 2</w:t>
      </w:r>
      <w:r w:rsidRPr="000A1289">
        <w:rPr>
          <w:rFonts w:asciiTheme="minorHAnsi" w:eastAsiaTheme="minorEastAsia" w:hAnsiTheme="minorHAnsi" w:cstheme="minorBidi"/>
          <w:b w:val="0"/>
          <w:noProof w:val="0"/>
          <w:sz w:val="22"/>
          <w:lang w:val="en-GB" w:eastAsia="sv-SE"/>
        </w:rPr>
        <w:tab/>
      </w:r>
      <w:r w:rsidRPr="000A1289">
        <w:rPr>
          <w:noProof w:val="0"/>
          <w:lang w:val="en-GB"/>
        </w:rPr>
        <w:t>Define a new WI with the objective of specifying an open interface between CU-CP and CU-UP</w:t>
      </w:r>
      <w:r w:rsidR="008414BF" w:rsidRPr="000A1289">
        <w:rPr>
          <w:noProof w:val="0"/>
          <w:lang w:val="en-GB"/>
        </w:rPr>
        <w:t xml:space="preserve"> of NR</w:t>
      </w:r>
      <w:r w:rsidRPr="000A1289">
        <w:rPr>
          <w:noProof w:val="0"/>
          <w:lang w:val="en-GB"/>
        </w:rPr>
        <w:t>, based on the E1 interface defined in TR 38.806 [2]. A WI description is provided in RP-172309.</w:t>
      </w:r>
    </w:p>
    <w:p w14:paraId="34440D03" w14:textId="77777777" w:rsidR="00EC2008" w:rsidRPr="000A1289" w:rsidRDefault="00EC2008" w:rsidP="00403B01">
      <w:pPr>
        <w:spacing w:after="360"/>
        <w:ind w:left="1701" w:hanging="1701"/>
        <w:rPr>
          <w:b/>
        </w:rPr>
      </w:pPr>
    </w:p>
    <w:p w14:paraId="128AF05E" w14:textId="5723E7CD" w:rsidR="0016103D" w:rsidRPr="000A1289" w:rsidRDefault="00F8778E" w:rsidP="0016103D">
      <w:pPr>
        <w:pStyle w:val="Heading2"/>
      </w:pPr>
      <w:r w:rsidRPr="000A1289">
        <w:lastRenderedPageBreak/>
        <w:t xml:space="preserve">Further reflections </w:t>
      </w:r>
      <w:r w:rsidR="00242521" w:rsidRPr="000A1289">
        <w:t>on benefits of CP-UP separation</w:t>
      </w:r>
    </w:p>
    <w:p w14:paraId="23134619" w14:textId="43F1FBD6" w:rsidR="00EC2008" w:rsidRPr="000A1289" w:rsidRDefault="00873372" w:rsidP="004B3CB1">
      <w:pPr>
        <w:pStyle w:val="TOC1"/>
        <w:spacing w:after="120"/>
        <w:ind w:left="0" w:firstLine="0"/>
        <w:jc w:val="both"/>
        <w:rPr>
          <w:b w:val="0"/>
          <w:noProof w:val="0"/>
          <w:lang w:val="en-GB"/>
        </w:rPr>
      </w:pPr>
      <w:r w:rsidRPr="000A1289">
        <w:rPr>
          <w:b w:val="0"/>
          <w:noProof w:val="0"/>
          <w:lang w:val="en-GB"/>
        </w:rPr>
        <w:t xml:space="preserve">In this subclause, we </w:t>
      </w:r>
      <w:r w:rsidR="00247E63" w:rsidRPr="000A1289">
        <w:rPr>
          <w:b w:val="0"/>
          <w:noProof w:val="0"/>
          <w:lang w:val="en-GB"/>
        </w:rPr>
        <w:t xml:space="preserve">further discuss the benefits of specifying an open E1 interface between CU-CP and CU-UP from a network operator perspective. </w:t>
      </w:r>
      <w:r w:rsidR="00EC2008" w:rsidRPr="000A1289">
        <w:rPr>
          <w:b w:val="0"/>
          <w:noProof w:val="0"/>
          <w:lang w:val="en-GB"/>
        </w:rPr>
        <w:t>From an operator and system point of view there are considerable benefits from specifying the E1 interface:</w:t>
      </w:r>
    </w:p>
    <w:p w14:paraId="3574ED5F" w14:textId="77777777" w:rsidR="00EC2008" w:rsidRPr="000A1289" w:rsidRDefault="00EC2008" w:rsidP="004B3CB1">
      <w:pPr>
        <w:pStyle w:val="TOC1"/>
        <w:numPr>
          <w:ilvl w:val="0"/>
          <w:numId w:val="56"/>
        </w:numPr>
        <w:spacing w:after="120"/>
        <w:jc w:val="both"/>
        <w:rPr>
          <w:b w:val="0"/>
          <w:noProof w:val="0"/>
          <w:lang w:val="en-GB"/>
        </w:rPr>
      </w:pPr>
      <w:r w:rsidRPr="000A1289">
        <w:rPr>
          <w:b w:val="0"/>
          <w:noProof w:val="0"/>
          <w:lang w:val="en-GB"/>
        </w:rPr>
        <w:t xml:space="preserve">With the Option 2 CU/DU split, the operator needs flexibility as to where to place the User Plane (PDCP/encryption) functionality. </w:t>
      </w:r>
    </w:p>
    <w:p w14:paraId="61C32981" w14:textId="77777777" w:rsidR="00EC2008" w:rsidRPr="000A1289" w:rsidRDefault="00EC2008" w:rsidP="004B3CB1">
      <w:pPr>
        <w:pStyle w:val="TOC1"/>
        <w:numPr>
          <w:ilvl w:val="1"/>
          <w:numId w:val="56"/>
        </w:numPr>
        <w:spacing w:after="120"/>
        <w:jc w:val="both"/>
        <w:rPr>
          <w:b w:val="0"/>
          <w:noProof w:val="0"/>
          <w:lang w:val="en-GB"/>
        </w:rPr>
      </w:pPr>
      <w:r w:rsidRPr="000A1289">
        <w:rPr>
          <w:b w:val="0"/>
          <w:noProof w:val="0"/>
          <w:lang w:val="en-GB"/>
        </w:rPr>
        <w:t>For UEs using multi-site dual connectivity, there are transmission capacity/cost and latency benefits from placing the UP functionality ‘high’ up in the network; while</w:t>
      </w:r>
    </w:p>
    <w:p w14:paraId="171C2B75" w14:textId="421A9727" w:rsidR="00EC2008" w:rsidRPr="000A1289" w:rsidRDefault="00EC2008" w:rsidP="004B3CB1">
      <w:pPr>
        <w:pStyle w:val="TOC1"/>
        <w:numPr>
          <w:ilvl w:val="1"/>
          <w:numId w:val="56"/>
        </w:numPr>
        <w:spacing w:after="120"/>
        <w:jc w:val="both"/>
        <w:rPr>
          <w:b w:val="0"/>
          <w:noProof w:val="0"/>
          <w:lang w:val="en-GB"/>
        </w:rPr>
      </w:pPr>
      <w:r w:rsidRPr="000A1289">
        <w:rPr>
          <w:b w:val="0"/>
          <w:noProof w:val="0"/>
          <w:lang w:val="en-GB"/>
        </w:rPr>
        <w:t>for UEs requiring ultra</w:t>
      </w:r>
      <w:r w:rsidR="005973BE" w:rsidRPr="000A1289">
        <w:rPr>
          <w:b w:val="0"/>
          <w:noProof w:val="0"/>
          <w:lang w:val="en-GB"/>
        </w:rPr>
        <w:t>-</w:t>
      </w:r>
      <w:r w:rsidRPr="000A1289">
        <w:rPr>
          <w:b w:val="0"/>
          <w:noProof w:val="0"/>
          <w:lang w:val="en-GB"/>
        </w:rPr>
        <w:t>low latency (e.g. factory automation) and/or EDGE computing (see LS from SA2 in S2-178185) the UP functionality needs to be located very close to (or at) the base station (DU) site.</w:t>
      </w:r>
    </w:p>
    <w:p w14:paraId="2EBBE911" w14:textId="77777777" w:rsidR="00EC2008" w:rsidRPr="000A1289" w:rsidRDefault="00EC2008" w:rsidP="004B3CB1">
      <w:pPr>
        <w:pStyle w:val="TOC1"/>
        <w:numPr>
          <w:ilvl w:val="1"/>
          <w:numId w:val="56"/>
        </w:numPr>
        <w:spacing w:after="120"/>
        <w:jc w:val="both"/>
        <w:rPr>
          <w:b w:val="0"/>
          <w:noProof w:val="0"/>
          <w:lang w:val="en-GB"/>
        </w:rPr>
      </w:pPr>
      <w:r w:rsidRPr="000A1289">
        <w:rPr>
          <w:b w:val="0"/>
          <w:noProof w:val="0"/>
          <w:lang w:val="en-GB"/>
        </w:rPr>
        <w:t xml:space="preserve">Base stations (gNBs) need to serve a mixture of UEs and there is widespread agreement that a gNB only has one CP entity. This one CP entity cannot be collocated with BOTH UP functions at DU site AND UP functions high up in the network! </w:t>
      </w:r>
    </w:p>
    <w:p w14:paraId="79E9088A" w14:textId="77777777" w:rsidR="00EC2008" w:rsidRPr="000A1289" w:rsidRDefault="00EC2008" w:rsidP="004B3CB1">
      <w:pPr>
        <w:pStyle w:val="TOC1"/>
        <w:numPr>
          <w:ilvl w:val="1"/>
          <w:numId w:val="56"/>
        </w:numPr>
        <w:spacing w:after="120"/>
        <w:jc w:val="both"/>
        <w:rPr>
          <w:b w:val="0"/>
          <w:noProof w:val="0"/>
          <w:lang w:val="en-GB"/>
        </w:rPr>
      </w:pPr>
      <w:r w:rsidRPr="000A1289">
        <w:rPr>
          <w:b w:val="0"/>
          <w:noProof w:val="0"/>
          <w:lang w:val="en-GB"/>
        </w:rPr>
        <w:t>An interface between CP and UP entity is needed in one or both cases!</w:t>
      </w:r>
    </w:p>
    <w:p w14:paraId="7BF98E64" w14:textId="77777777" w:rsidR="00EC2008" w:rsidRPr="000A1289" w:rsidRDefault="00EC2008" w:rsidP="004B3CB1">
      <w:pPr>
        <w:pStyle w:val="TOC1"/>
        <w:numPr>
          <w:ilvl w:val="0"/>
          <w:numId w:val="56"/>
        </w:numPr>
        <w:spacing w:after="120"/>
        <w:jc w:val="both"/>
        <w:rPr>
          <w:b w:val="0"/>
          <w:noProof w:val="0"/>
          <w:lang w:val="en-GB"/>
        </w:rPr>
      </w:pPr>
      <w:r w:rsidRPr="000A1289">
        <w:rPr>
          <w:b w:val="0"/>
          <w:noProof w:val="0"/>
          <w:lang w:val="en-GB"/>
        </w:rPr>
        <w:t>Operators want flexibility as to where to place the CP function:</w:t>
      </w:r>
    </w:p>
    <w:p w14:paraId="2FD880B3" w14:textId="50E054EE" w:rsidR="00EC2008" w:rsidRPr="000A1289" w:rsidRDefault="00EC2008" w:rsidP="004B3CB1">
      <w:pPr>
        <w:pStyle w:val="TOC1"/>
        <w:numPr>
          <w:ilvl w:val="1"/>
          <w:numId w:val="56"/>
        </w:numPr>
        <w:spacing w:after="120"/>
        <w:jc w:val="both"/>
        <w:rPr>
          <w:b w:val="0"/>
          <w:noProof w:val="0"/>
          <w:lang w:val="en-GB"/>
        </w:rPr>
      </w:pPr>
      <w:r w:rsidRPr="000A1289">
        <w:rPr>
          <w:b w:val="0"/>
          <w:noProof w:val="0"/>
          <w:lang w:val="en-GB"/>
        </w:rPr>
        <w:t>Placing the CP entity ‘high up’ in the network allows multi-site coordination to be performed</w:t>
      </w:r>
      <w:r w:rsidR="00BC6BCA" w:rsidRPr="000A1289">
        <w:rPr>
          <w:b w:val="0"/>
          <w:noProof w:val="0"/>
          <w:lang w:val="en-GB"/>
        </w:rPr>
        <w:t>, which has the potential to achieve enhanced radio performance.</w:t>
      </w:r>
    </w:p>
    <w:p w14:paraId="41126F8C" w14:textId="4C78EB49" w:rsidR="00EC2008" w:rsidRPr="000A1289" w:rsidRDefault="00EC2008" w:rsidP="004B3CB1">
      <w:pPr>
        <w:pStyle w:val="TOC1"/>
        <w:numPr>
          <w:ilvl w:val="1"/>
          <w:numId w:val="56"/>
        </w:numPr>
        <w:spacing w:after="120"/>
        <w:jc w:val="both"/>
        <w:rPr>
          <w:b w:val="0"/>
          <w:noProof w:val="0"/>
          <w:lang w:val="en-GB"/>
        </w:rPr>
      </w:pPr>
      <w:r w:rsidRPr="000A1289">
        <w:rPr>
          <w:b w:val="0"/>
          <w:noProof w:val="0"/>
          <w:lang w:val="en-GB"/>
        </w:rPr>
        <w:t>Both approaches</w:t>
      </w:r>
      <w:r w:rsidR="00F45022">
        <w:rPr>
          <w:b w:val="0"/>
          <w:noProof w:val="0"/>
          <w:lang w:val="en-GB"/>
        </w:rPr>
        <w:t xml:space="preserve"> (centralized and distributed CP)</w:t>
      </w:r>
      <w:bookmarkStart w:id="3" w:name="_GoBack"/>
      <w:bookmarkEnd w:id="3"/>
      <w:r w:rsidRPr="000A1289">
        <w:rPr>
          <w:b w:val="0"/>
          <w:noProof w:val="0"/>
          <w:lang w:val="en-GB"/>
        </w:rPr>
        <w:t xml:space="preserve"> have their advantages (and disadvantages) but both need a CP-UP interface in order to support the necessary flexibility in the location of the UP functions.</w:t>
      </w:r>
    </w:p>
    <w:p w14:paraId="7CAA3DFA" w14:textId="77777777" w:rsidR="00BC6BCA" w:rsidRPr="000A1289" w:rsidRDefault="00BC6BCA" w:rsidP="004B3CB1">
      <w:pPr>
        <w:pStyle w:val="B2"/>
        <w:numPr>
          <w:ilvl w:val="1"/>
          <w:numId w:val="56"/>
        </w:numPr>
        <w:spacing w:before="120" w:after="120"/>
        <w:jc w:val="both"/>
      </w:pPr>
      <w:r w:rsidRPr="000A1289">
        <w:t>Note: locating the CP entity at the DU site also provides small control latency improvements compared to having the CP entity located at the central UP site.</w:t>
      </w:r>
    </w:p>
    <w:p w14:paraId="2F8DBB7F" w14:textId="3C3BB090" w:rsidR="004B3CB1" w:rsidRPr="000A1289" w:rsidRDefault="00EC2008" w:rsidP="004B3CB1">
      <w:pPr>
        <w:pStyle w:val="ListParagraph"/>
        <w:numPr>
          <w:ilvl w:val="0"/>
          <w:numId w:val="56"/>
        </w:numPr>
        <w:spacing w:before="120"/>
        <w:contextualSpacing w:val="0"/>
        <w:rPr>
          <w:rFonts w:cs="Arial"/>
        </w:rPr>
      </w:pPr>
      <w:r w:rsidRPr="000A1289">
        <w:rPr>
          <w:rFonts w:cs="Arial"/>
        </w:rPr>
        <w:t xml:space="preserve">Independent scalability of Control Plane and User Plane functions is a key operator requirement. </w:t>
      </w:r>
      <w:r w:rsidR="004B3CB1" w:rsidRPr="000A1289">
        <w:rPr>
          <w:rFonts w:cs="Arial"/>
        </w:rPr>
        <w:t>Independent scaling and realization for control and user plane functions operation enables cost efficiencies in hardware sizing requirements.</w:t>
      </w:r>
    </w:p>
    <w:p w14:paraId="01DCBE1D" w14:textId="3A3C39AD" w:rsidR="00EC2008" w:rsidRPr="000A1289" w:rsidRDefault="00EC2008" w:rsidP="004B3CB1">
      <w:pPr>
        <w:pStyle w:val="TOC1"/>
        <w:numPr>
          <w:ilvl w:val="0"/>
          <w:numId w:val="56"/>
        </w:numPr>
        <w:spacing w:after="120"/>
        <w:ind w:left="357" w:hanging="357"/>
        <w:jc w:val="both"/>
        <w:rPr>
          <w:rFonts w:cs="Arial"/>
          <w:b w:val="0"/>
          <w:noProof w:val="0"/>
          <w:szCs w:val="20"/>
          <w:lang w:val="en-GB"/>
        </w:rPr>
      </w:pPr>
      <w:r w:rsidRPr="000A1289">
        <w:rPr>
          <w:rFonts w:cs="Arial"/>
          <w:b w:val="0"/>
          <w:noProof w:val="0"/>
          <w:szCs w:val="20"/>
          <w:lang w:val="en-GB"/>
        </w:rPr>
        <w:t>The E1 interface functionality is relatively simple (c.f. less complex than the S1 interface in EPS), and can enable the transmission cost and user plane latency benefits of the option 2 CU/DU user plane split to be properly utilised. Hence it has a good chance of being commercially useful to operators.</w:t>
      </w:r>
    </w:p>
    <w:p w14:paraId="7A6B1D3F" w14:textId="77777777" w:rsidR="000E05AA" w:rsidRPr="000A1289" w:rsidRDefault="000E05AA" w:rsidP="000E05AA">
      <w:pPr>
        <w:pStyle w:val="B2"/>
        <w:numPr>
          <w:ilvl w:val="0"/>
          <w:numId w:val="56"/>
        </w:numPr>
        <w:spacing w:before="120" w:after="120"/>
        <w:jc w:val="both"/>
      </w:pPr>
      <w:r w:rsidRPr="000A1289">
        <w:t>Overall though, it is important to remember that Release 15 has a very strong focus on ultra-low user plane latency. When using the option 2 CU/DU user plane split, the interface between CP and UP function is ESSENTIAL in allowing the RAN to deliver ultra-low latency.</w:t>
      </w:r>
    </w:p>
    <w:p w14:paraId="13EEAD14" w14:textId="1F02C4A9" w:rsidR="00E12F11" w:rsidRPr="000A1289" w:rsidRDefault="00BC6BCA" w:rsidP="004B3CB1">
      <w:pPr>
        <w:numPr>
          <w:ilvl w:val="0"/>
          <w:numId w:val="56"/>
        </w:numPr>
        <w:tabs>
          <w:tab w:val="left" w:pos="720"/>
        </w:tabs>
        <w:overflowPunct/>
        <w:autoSpaceDE/>
        <w:autoSpaceDN/>
        <w:adjustRightInd/>
        <w:spacing w:before="120" w:line="256" w:lineRule="auto"/>
        <w:textAlignment w:val="auto"/>
        <w:rPr>
          <w:rFonts w:eastAsia="Calibri" w:cs="Arial"/>
          <w:lang w:val="en-US" w:eastAsia="en-US"/>
        </w:rPr>
      </w:pPr>
      <w:r w:rsidRPr="000A1289">
        <w:rPr>
          <w:rFonts w:eastAsia="Calibri" w:cs="Arial"/>
          <w:lang w:val="en-US" w:eastAsia="en-US"/>
        </w:rPr>
        <w:t>The E1 interface offers f</w:t>
      </w:r>
      <w:r w:rsidR="00E12F11" w:rsidRPr="000A1289">
        <w:rPr>
          <w:rFonts w:eastAsia="Calibri" w:cs="Arial"/>
          <w:lang w:val="en-US" w:eastAsia="en-US"/>
        </w:rPr>
        <w:t>lexibility to operate and manage complex networks, supporting different network topologies, resources, and new service requi</w:t>
      </w:r>
      <w:r w:rsidRPr="000A1289">
        <w:rPr>
          <w:rFonts w:eastAsia="Calibri" w:cs="Arial"/>
          <w:lang w:val="en-US" w:eastAsia="en-US"/>
        </w:rPr>
        <w:t>rements.</w:t>
      </w:r>
    </w:p>
    <w:p w14:paraId="33F7833B" w14:textId="22F21FB8" w:rsidR="00E12F11" w:rsidRPr="000A1289" w:rsidRDefault="00BC6BCA" w:rsidP="004B3CB1">
      <w:pPr>
        <w:numPr>
          <w:ilvl w:val="0"/>
          <w:numId w:val="56"/>
        </w:numPr>
        <w:tabs>
          <w:tab w:val="left" w:pos="720"/>
        </w:tabs>
        <w:overflowPunct/>
        <w:autoSpaceDE/>
        <w:autoSpaceDN/>
        <w:adjustRightInd/>
        <w:spacing w:before="120" w:line="256" w:lineRule="auto"/>
        <w:textAlignment w:val="auto"/>
        <w:rPr>
          <w:rFonts w:eastAsia="Calibri" w:cs="Arial"/>
          <w:lang w:val="en-US" w:eastAsia="en-US"/>
        </w:rPr>
      </w:pPr>
      <w:r w:rsidRPr="000A1289">
        <w:rPr>
          <w:rFonts w:eastAsia="Calibri" w:cs="Arial"/>
          <w:lang w:val="en-US" w:eastAsia="en-US"/>
        </w:rPr>
        <w:t>The separation of CP and UP enables the a</w:t>
      </w:r>
      <w:r w:rsidR="00E12F11" w:rsidRPr="000A1289">
        <w:rPr>
          <w:rFonts w:eastAsia="Calibri" w:cs="Arial"/>
          <w:lang w:val="en-US" w:eastAsia="en-US"/>
        </w:rPr>
        <w:t xml:space="preserve">lignment with </w:t>
      </w:r>
      <w:r w:rsidRPr="000A1289">
        <w:rPr>
          <w:rFonts w:eastAsia="Calibri" w:cs="Arial"/>
          <w:lang w:val="en-US" w:eastAsia="en-US"/>
        </w:rPr>
        <w:t xml:space="preserve">the </w:t>
      </w:r>
      <w:r w:rsidR="00E12F11" w:rsidRPr="000A1289">
        <w:rPr>
          <w:rFonts w:eastAsia="Calibri" w:cs="Arial"/>
          <w:lang w:val="en-US" w:eastAsia="en-US"/>
        </w:rPr>
        <w:t>SDN concept that would result in a functional decomposition of the radio access, based on a partial de-coupled architecture, between user and control plane entit</w:t>
      </w:r>
      <w:r w:rsidRPr="000A1289">
        <w:rPr>
          <w:rFonts w:eastAsia="Calibri" w:cs="Arial"/>
          <w:lang w:val="en-US" w:eastAsia="en-US"/>
        </w:rPr>
        <w:t>ies and on network abstractions.</w:t>
      </w:r>
    </w:p>
    <w:p w14:paraId="6E181072" w14:textId="3A8CA322" w:rsidR="00E12F11" w:rsidRPr="000A1289" w:rsidRDefault="004B3CB1" w:rsidP="004B3CB1">
      <w:pPr>
        <w:numPr>
          <w:ilvl w:val="0"/>
          <w:numId w:val="56"/>
        </w:numPr>
        <w:tabs>
          <w:tab w:val="left" w:pos="720"/>
        </w:tabs>
        <w:overflowPunct/>
        <w:autoSpaceDE/>
        <w:autoSpaceDN/>
        <w:adjustRightInd/>
        <w:spacing w:before="120" w:line="256" w:lineRule="auto"/>
        <w:textAlignment w:val="auto"/>
        <w:rPr>
          <w:rFonts w:eastAsia="Calibri" w:cs="Arial"/>
          <w:lang w:val="en-US" w:eastAsia="en-US"/>
        </w:rPr>
      </w:pPr>
      <w:r w:rsidRPr="000A1289">
        <w:rPr>
          <w:rFonts w:eastAsia="Calibri" w:cs="Arial"/>
          <w:lang w:val="en-US" w:eastAsia="en-US"/>
        </w:rPr>
        <w:t>The E1 interface favors the s</w:t>
      </w:r>
      <w:r w:rsidR="00E12F11" w:rsidRPr="000A1289">
        <w:rPr>
          <w:rFonts w:eastAsia="Calibri" w:cs="Arial"/>
          <w:lang w:val="en-US" w:eastAsia="en-US"/>
        </w:rPr>
        <w:t>upport of multi-vendor interoperability (e.g., CU-CP and CU-UP could be provided by different vendors).</w:t>
      </w:r>
    </w:p>
    <w:p w14:paraId="2C3BE744" w14:textId="3726C3CA" w:rsidR="00E12F11" w:rsidRPr="000A1289" w:rsidRDefault="004B3CB1" w:rsidP="004B3CB1">
      <w:pPr>
        <w:numPr>
          <w:ilvl w:val="0"/>
          <w:numId w:val="56"/>
        </w:numPr>
        <w:overflowPunct/>
        <w:autoSpaceDE/>
        <w:autoSpaceDN/>
        <w:adjustRightInd/>
        <w:spacing w:before="120" w:line="256" w:lineRule="auto"/>
        <w:textAlignment w:val="auto"/>
        <w:rPr>
          <w:rFonts w:eastAsia="Calibri" w:cs="Arial"/>
          <w:lang w:val="en-US" w:eastAsia="en-US"/>
        </w:rPr>
      </w:pPr>
      <w:bookmarkStart w:id="4" w:name="_Hlk500766498"/>
      <w:r w:rsidRPr="000A1289">
        <w:rPr>
          <w:rFonts w:cs="Arial"/>
        </w:rPr>
        <w:t xml:space="preserve">The E1 interface </w:t>
      </w:r>
      <w:r w:rsidR="00E12F11" w:rsidRPr="000A1289">
        <w:rPr>
          <w:rFonts w:cs="Arial"/>
        </w:rPr>
        <w:t>establish</w:t>
      </w:r>
      <w:r w:rsidRPr="000A1289">
        <w:rPr>
          <w:rFonts w:cs="Arial"/>
        </w:rPr>
        <w:t>es</w:t>
      </w:r>
      <w:r w:rsidR="00E12F11" w:rsidRPr="000A1289">
        <w:rPr>
          <w:rFonts w:cs="Arial"/>
        </w:rPr>
        <w:t xml:space="preserve"> architecture fundamentals to allow traffic aggregation from NR transmission points to eventually be centralized</w:t>
      </w:r>
      <w:bookmarkEnd w:id="4"/>
      <w:r w:rsidR="00E12F11" w:rsidRPr="000A1289">
        <w:rPr>
          <w:rFonts w:cs="Arial"/>
        </w:rPr>
        <w:t xml:space="preserve">. </w:t>
      </w:r>
      <w:r w:rsidR="00E12F11" w:rsidRPr="000A1289">
        <w:rPr>
          <w:rFonts w:eastAsia="Calibri" w:cs="Arial"/>
          <w:lang w:val="en-US" w:eastAsia="en-US"/>
        </w:rPr>
        <w:t xml:space="preserve">The gNB deployment with separate CU-CP and CU-UP provides the possibility of optimizing the location of different RAN functions based on the scenario and desired performance. For example, the CU-CP could be placed in a location close to the DU to provide short latency for the critical CP procedures. The CU-UP could be centralized in a regional or national data center, thus favoring cloud implementation. An additional CU-UP could be also placed closer to the DU to provide a local termination point for [...] URLLC traffic.  </w:t>
      </w:r>
    </w:p>
    <w:p w14:paraId="2A537565" w14:textId="5E7BBB8B" w:rsidR="00E12F11" w:rsidRPr="000A1289" w:rsidRDefault="004B3CB1" w:rsidP="004B3CB1">
      <w:pPr>
        <w:numPr>
          <w:ilvl w:val="0"/>
          <w:numId w:val="56"/>
        </w:numPr>
        <w:overflowPunct/>
        <w:autoSpaceDE/>
        <w:autoSpaceDN/>
        <w:adjustRightInd/>
        <w:spacing w:before="120" w:line="256" w:lineRule="auto"/>
        <w:textAlignment w:val="auto"/>
        <w:rPr>
          <w:rFonts w:eastAsia="Calibri" w:cs="Arial"/>
          <w:lang w:val="en-US" w:eastAsia="en-US"/>
        </w:rPr>
      </w:pPr>
      <w:r w:rsidRPr="000A1289">
        <w:rPr>
          <w:rFonts w:eastAsia="Calibri" w:cs="Arial"/>
          <w:lang w:eastAsia="en-US"/>
        </w:rPr>
        <w:t>An</w:t>
      </w:r>
      <w:r w:rsidR="000E05AA" w:rsidRPr="000A1289">
        <w:rPr>
          <w:rFonts w:eastAsia="Calibri" w:cs="Arial"/>
          <w:lang w:eastAsia="en-US"/>
        </w:rPr>
        <w:t xml:space="preserve"> additional </w:t>
      </w:r>
      <w:r w:rsidRPr="000A1289">
        <w:rPr>
          <w:rFonts w:eastAsia="Calibri" w:cs="Arial"/>
          <w:lang w:eastAsia="en-US"/>
        </w:rPr>
        <w:t>of advantage of the E1 interface is the s</w:t>
      </w:r>
      <w:r w:rsidR="00E12F11" w:rsidRPr="000A1289">
        <w:rPr>
          <w:rFonts w:eastAsia="Calibri" w:cs="Arial"/>
          <w:lang w:eastAsia="en-US"/>
        </w:rPr>
        <w:t xml:space="preserve">upport </w:t>
      </w:r>
      <w:r w:rsidRPr="000A1289">
        <w:rPr>
          <w:rFonts w:eastAsia="Calibri" w:cs="Arial"/>
          <w:lang w:eastAsia="en-US"/>
        </w:rPr>
        <w:t>for</w:t>
      </w:r>
      <w:r w:rsidR="00E12F11" w:rsidRPr="000A1289">
        <w:rPr>
          <w:rFonts w:eastAsia="Calibri" w:cs="Arial"/>
          <w:lang w:eastAsia="en-US"/>
        </w:rPr>
        <w:t xml:space="preserve"> radio resource isolation and </w:t>
      </w:r>
      <w:r w:rsidRPr="000A1289">
        <w:rPr>
          <w:rFonts w:eastAsia="Calibri" w:cs="Arial"/>
          <w:lang w:eastAsia="en-US"/>
        </w:rPr>
        <w:t xml:space="preserve">the potential of </w:t>
      </w:r>
      <w:r w:rsidR="00E12F11" w:rsidRPr="000A1289">
        <w:rPr>
          <w:rFonts w:eastAsia="Calibri" w:cs="Arial"/>
          <w:lang w:eastAsia="en-US"/>
        </w:rPr>
        <w:t>improving resource utilization for network slicing. A slicing instance may cover a geographic area of several ten to several hundred of gNBs. Central RRM may provide slice-level isolation as well as improve resource utilization</w:t>
      </w:r>
      <w:r w:rsidR="00E12F11" w:rsidRPr="000A1289" w:rsidDel="00565C40">
        <w:rPr>
          <w:rFonts w:cs="Arial"/>
          <w:b/>
        </w:rPr>
        <w:t xml:space="preserve"> </w:t>
      </w:r>
    </w:p>
    <w:p w14:paraId="434E52A2" w14:textId="4137A0D9" w:rsidR="005973BE" w:rsidRPr="000A1289" w:rsidRDefault="005973BE" w:rsidP="000E05AA">
      <w:pPr>
        <w:pStyle w:val="ListParagraph"/>
        <w:numPr>
          <w:ilvl w:val="0"/>
          <w:numId w:val="56"/>
        </w:numPr>
        <w:spacing w:before="120"/>
        <w:ind w:left="357" w:hanging="357"/>
        <w:contextualSpacing w:val="0"/>
      </w:pPr>
      <w:r w:rsidRPr="000A1289">
        <w:lastRenderedPageBreak/>
        <w:t>In certain deployments (e.g. cable networks), depending on the placement of CUs and DUs, the “control-plane” signalling may be employed using constrained links (e.g. DOCSIS) whereas the “user-plane” signalling may be employed using non-constrained links (e.g. Fiber). Such cases could benefit from not only the separation of CP and UP parts of the CU but also from a standardized interface.</w:t>
      </w:r>
    </w:p>
    <w:p w14:paraId="713240AD" w14:textId="302E531F" w:rsidR="0016103D" w:rsidRPr="000A1289" w:rsidRDefault="005973BE" w:rsidP="000E05AA">
      <w:pPr>
        <w:pStyle w:val="ListParagraph"/>
        <w:numPr>
          <w:ilvl w:val="0"/>
          <w:numId w:val="56"/>
        </w:numPr>
        <w:spacing w:before="120"/>
      </w:pPr>
      <w:r w:rsidRPr="000A1289">
        <w:t>Moreover, URLLC use-cases (in scope of Rel-15) can also benefit from having a CP-UP separation modelled along scenarios mentioned T</w:t>
      </w:r>
      <w:r w:rsidR="000E05AA" w:rsidRPr="000A1289">
        <w:t>R</w:t>
      </w:r>
      <w:r w:rsidRPr="000A1289">
        <w:t xml:space="preserve"> 38.806 clause 6. For lowest latency internet access, “option 2” (ala F1-based split) requires that the CU-User Plane is collocated with the UPFs. This location for the CU-User plane is not considered suitable for lowest latency Edge Computing cases. Also, in the case where a single UE has different PDU connections with drastically different QoS (and associated) requirements e.g.</w:t>
      </w:r>
      <w:r w:rsidR="000E05AA" w:rsidRPr="000A1289">
        <w:t>,</w:t>
      </w:r>
      <w:r w:rsidRPr="000A1289">
        <w:t xml:space="preserve"> a eMBB PDU session and a URLLC PDU session, restricting the location of user-plane function(s) for one PDU session due to limitations of another PDU session is not advisable. Hence, different PDU connections for one UE, and, different PDU connections for different UEs may need different locations for their CU-U</w:t>
      </w:r>
      <w:r w:rsidR="00EC4490" w:rsidRPr="000A1289">
        <w:t>P</w:t>
      </w:r>
      <w:r w:rsidRPr="000A1289">
        <w:t xml:space="preserve"> functionality. Per RAN3 agreements, a DU can only be controlled by one CU(-C</w:t>
      </w:r>
      <w:r w:rsidR="00EC4490" w:rsidRPr="000A1289">
        <w:t>P</w:t>
      </w:r>
      <w:r w:rsidRPr="000A1289">
        <w:t>). Hence, there is a need for some CU-U</w:t>
      </w:r>
      <w:r w:rsidR="00EC4490" w:rsidRPr="000A1289">
        <w:t>P</w:t>
      </w:r>
      <w:r w:rsidRPr="000A1289">
        <w:t>s to be physically separate from the CU-C</w:t>
      </w:r>
      <w:r w:rsidR="00EC4490" w:rsidRPr="000A1289">
        <w:t>P</w:t>
      </w:r>
      <w:r w:rsidRPr="000A1289">
        <w:t>, and connected via a standardized interface.</w:t>
      </w:r>
    </w:p>
    <w:p w14:paraId="6CB1C60A" w14:textId="0EBAFAA1" w:rsidR="00950BE8" w:rsidRPr="000A1289" w:rsidRDefault="00950BE8" w:rsidP="00AC2AAD">
      <w:pPr>
        <w:pStyle w:val="TOC1"/>
        <w:numPr>
          <w:ilvl w:val="0"/>
          <w:numId w:val="56"/>
        </w:numPr>
        <w:spacing w:after="240"/>
        <w:ind w:left="357" w:hanging="357"/>
        <w:jc w:val="both"/>
        <w:rPr>
          <w:rFonts w:eastAsia="Malgun Gothic"/>
          <w:b w:val="0"/>
          <w:noProof w:val="0"/>
          <w:lang w:val="en-GB" w:eastAsia="ko-KR"/>
        </w:rPr>
      </w:pPr>
      <w:r w:rsidRPr="000A1289">
        <w:rPr>
          <w:rFonts w:eastAsia="Malgun Gothic"/>
          <w:b w:val="0"/>
          <w:noProof w:val="0"/>
          <w:lang w:val="en-GB" w:eastAsia="ko-KR"/>
        </w:rPr>
        <w:t xml:space="preserve">Since </w:t>
      </w:r>
      <w:r w:rsidRPr="000A1289">
        <w:rPr>
          <w:rFonts w:eastAsia="Malgun Gothic" w:hint="eastAsia"/>
          <w:b w:val="0"/>
          <w:noProof w:val="0"/>
          <w:lang w:val="en-GB" w:eastAsia="ko-KR"/>
        </w:rPr>
        <w:t xml:space="preserve">5G mobile operators want to </w:t>
      </w:r>
      <w:r w:rsidRPr="000A1289">
        <w:rPr>
          <w:rFonts w:eastAsia="Malgun Gothic"/>
          <w:b w:val="0"/>
          <w:noProof w:val="0"/>
          <w:lang w:val="en-GB" w:eastAsia="ko-KR"/>
        </w:rPr>
        <w:t>deploy and operate fully virtualised and scalable edge RAN system along with NFV-based core system from the initial 5G network phase, the CP-UP separation of CU with open E1 interface will play a crucial role for achieving this goal.</w:t>
      </w:r>
    </w:p>
    <w:p w14:paraId="76D8C4EE" w14:textId="5AA9896D" w:rsidR="00AC2AAD" w:rsidRPr="000A1289" w:rsidRDefault="00AC2AAD" w:rsidP="00AC2AAD">
      <w:pPr>
        <w:spacing w:after="360"/>
        <w:ind w:left="1701" w:hanging="1701"/>
        <w:rPr>
          <w:b/>
        </w:rPr>
      </w:pPr>
      <w:r w:rsidRPr="000A1289">
        <w:rPr>
          <w:b/>
        </w:rPr>
        <w:t>Observation 3:</w:t>
      </w:r>
      <w:r w:rsidRPr="000A1289">
        <w:rPr>
          <w:b/>
        </w:rPr>
        <w:tab/>
        <w:t xml:space="preserve">Several benefits of an open E1 interface between CU-CP and CU-UP have been identified, from an operator and system perspective. </w:t>
      </w:r>
    </w:p>
    <w:p w14:paraId="5CCC4764" w14:textId="77777777" w:rsidR="00212D46" w:rsidRPr="000A1289" w:rsidRDefault="00212D46" w:rsidP="00212D46">
      <w:pPr>
        <w:pStyle w:val="Heading1"/>
      </w:pPr>
      <w:r w:rsidRPr="000A1289">
        <w:t>Conclusion</w:t>
      </w:r>
    </w:p>
    <w:p w14:paraId="178D5B2C" w14:textId="7C8321F9" w:rsidR="004B29D1" w:rsidRPr="000A1289" w:rsidRDefault="00953227" w:rsidP="004B29D1">
      <w:r w:rsidRPr="000A1289">
        <w:t xml:space="preserve">In this contribution, </w:t>
      </w:r>
      <w:r w:rsidR="009625E3" w:rsidRPr="000A1289">
        <w:t xml:space="preserve">we </w:t>
      </w:r>
      <w:r w:rsidR="00F43E36" w:rsidRPr="000A1289">
        <w:t xml:space="preserve">summarized </w:t>
      </w:r>
      <w:r w:rsidRPr="000A1289">
        <w:t xml:space="preserve">the work carried out </w:t>
      </w:r>
      <w:r w:rsidR="00F242C9" w:rsidRPr="000A1289">
        <w:t>during</w:t>
      </w:r>
      <w:r w:rsidRPr="000A1289">
        <w:t xml:space="preserve"> the study item (SI) on “Separation of CP and UP for split option 2 of NR”.</w:t>
      </w:r>
      <w:r w:rsidR="00F43E36" w:rsidRPr="000A1289">
        <w:t xml:space="preserve"> We also analysed the conclusions and further discussed the importance of defining an open interface between CP and UP.  </w:t>
      </w:r>
    </w:p>
    <w:p w14:paraId="7AD91CAC" w14:textId="77777777" w:rsidR="00050007" w:rsidRPr="000A1289" w:rsidRDefault="00050007" w:rsidP="00050007">
      <w:pPr>
        <w:ind w:left="1701" w:hanging="1701"/>
        <w:rPr>
          <w:b/>
        </w:rPr>
      </w:pPr>
      <w:r w:rsidRPr="000A1289">
        <w:rPr>
          <w:b/>
        </w:rPr>
        <w:t>Observation 1:</w:t>
      </w:r>
      <w:r w:rsidRPr="000A1289">
        <w:rPr>
          <w:b/>
        </w:rPr>
        <w:tab/>
      </w:r>
      <w:r w:rsidRPr="000A1289">
        <w:rPr>
          <w:b/>
        </w:rPr>
        <w:tab/>
        <w:t>Based on the above considerations, we believe that the work on the CU-CP and CU-UP split in RAN3 has reached a sufficient level of maturity to consider that all the objectives of the study item have been successfully completed and that the study item can be closed.</w:t>
      </w:r>
    </w:p>
    <w:p w14:paraId="567A9CE2" w14:textId="77777777" w:rsidR="00050007" w:rsidRPr="000A1289" w:rsidRDefault="00050007" w:rsidP="00050007">
      <w:pPr>
        <w:ind w:left="1701" w:hanging="1701"/>
        <w:rPr>
          <w:b/>
        </w:rPr>
      </w:pPr>
      <w:r w:rsidRPr="000A1289">
        <w:rPr>
          <w:b/>
        </w:rPr>
        <w:t>Observation 2:</w:t>
      </w:r>
      <w:r w:rsidRPr="000A1289">
        <w:rPr>
          <w:b/>
        </w:rPr>
        <w:tab/>
      </w:r>
      <w:r w:rsidRPr="000A1289">
        <w:rPr>
          <w:b/>
        </w:rPr>
        <w:tab/>
        <w:t xml:space="preserve">The F1 interface design is based on the principle that CU-CP and CU-UP can be separated. This implies that the introduction of an open E1 interface does not affect the ongoing work on the interfaces for which RAN3 is responsible.  </w:t>
      </w:r>
    </w:p>
    <w:p w14:paraId="55D0530D" w14:textId="77777777" w:rsidR="00647246" w:rsidRPr="000A1289" w:rsidRDefault="00647246" w:rsidP="00647246">
      <w:pPr>
        <w:ind w:left="1701" w:hanging="1701"/>
        <w:rPr>
          <w:b/>
        </w:rPr>
      </w:pPr>
      <w:bookmarkStart w:id="5" w:name="_In-sequence_SDU_delivery"/>
      <w:bookmarkEnd w:id="5"/>
      <w:r w:rsidRPr="000A1289">
        <w:rPr>
          <w:b/>
        </w:rPr>
        <w:t>Observation 3:</w:t>
      </w:r>
      <w:r w:rsidRPr="000A1289">
        <w:rPr>
          <w:b/>
        </w:rPr>
        <w:tab/>
        <w:t xml:space="preserve">Several benefits of an open E1 interface between CU-CP and CU-UP have been identified, from an operator and system perspective. </w:t>
      </w:r>
    </w:p>
    <w:p w14:paraId="38C46461" w14:textId="77777777" w:rsidR="00E42FE8" w:rsidRPr="000A1289" w:rsidRDefault="00E42FE8" w:rsidP="00E42FE8">
      <w:pPr>
        <w:pStyle w:val="TOC1"/>
        <w:jc w:val="both"/>
        <w:rPr>
          <w:noProof w:val="0"/>
          <w:lang w:val="en-GB"/>
        </w:rPr>
      </w:pPr>
      <w:r w:rsidRPr="000A1289">
        <w:rPr>
          <w:noProof w:val="0"/>
          <w:lang w:val="en-GB"/>
        </w:rPr>
        <w:t>Proposal 1</w:t>
      </w:r>
      <w:r w:rsidRPr="000A1289">
        <w:rPr>
          <w:rFonts w:asciiTheme="minorHAnsi" w:eastAsiaTheme="minorEastAsia" w:hAnsiTheme="minorHAnsi" w:cstheme="minorBidi"/>
          <w:b w:val="0"/>
          <w:noProof w:val="0"/>
          <w:sz w:val="22"/>
          <w:lang w:val="en-GB" w:eastAsia="sv-SE"/>
        </w:rPr>
        <w:tab/>
      </w:r>
      <w:r w:rsidRPr="000A1289">
        <w:rPr>
          <w:rFonts w:asciiTheme="minorHAnsi" w:eastAsiaTheme="minorEastAsia" w:hAnsiTheme="minorHAnsi" w:cstheme="minorBidi"/>
          <w:noProof w:val="0"/>
          <w:sz w:val="22"/>
          <w:lang w:val="en-GB" w:eastAsia="sv-SE"/>
        </w:rPr>
        <w:t xml:space="preserve">Confirm that </w:t>
      </w:r>
      <w:r w:rsidRPr="000A1289">
        <w:rPr>
          <w:noProof w:val="0"/>
          <w:lang w:val="en-GB"/>
        </w:rPr>
        <w:t xml:space="preserve">all the objectives of the SI have been successfully fulfilled and the SI can be closed. </w:t>
      </w:r>
    </w:p>
    <w:p w14:paraId="588474EA" w14:textId="77777777" w:rsidR="00E42FE8" w:rsidRPr="000A1289" w:rsidRDefault="00E42FE8" w:rsidP="00E42FE8">
      <w:pPr>
        <w:pStyle w:val="TOC1"/>
        <w:jc w:val="both"/>
        <w:rPr>
          <w:noProof w:val="0"/>
          <w:lang w:val="en-GB"/>
        </w:rPr>
      </w:pPr>
      <w:r w:rsidRPr="000A1289">
        <w:rPr>
          <w:noProof w:val="0"/>
          <w:lang w:val="en-GB"/>
        </w:rPr>
        <w:t>Proposal 2</w:t>
      </w:r>
      <w:r w:rsidRPr="000A1289">
        <w:rPr>
          <w:rFonts w:asciiTheme="minorHAnsi" w:eastAsiaTheme="minorEastAsia" w:hAnsiTheme="minorHAnsi" w:cstheme="minorBidi"/>
          <w:b w:val="0"/>
          <w:noProof w:val="0"/>
          <w:sz w:val="22"/>
          <w:lang w:val="en-GB" w:eastAsia="sv-SE"/>
        </w:rPr>
        <w:tab/>
      </w:r>
      <w:r w:rsidRPr="000A1289">
        <w:rPr>
          <w:noProof w:val="0"/>
          <w:lang w:val="en-GB"/>
        </w:rPr>
        <w:t>Define a new WI with the objective of specifying an open interface between CU-CP and CU-UP of NR, based on the E1 interface defined in TR 38.806 [2]. A WI description is provided in RP-172309.</w:t>
      </w:r>
    </w:p>
    <w:p w14:paraId="4C9431F6" w14:textId="77777777" w:rsidR="00F507D1" w:rsidRPr="000A1289" w:rsidRDefault="00F507D1" w:rsidP="00CE0424">
      <w:pPr>
        <w:pStyle w:val="Heading1"/>
      </w:pPr>
      <w:r w:rsidRPr="000A1289">
        <w:t>References</w:t>
      </w:r>
    </w:p>
    <w:p w14:paraId="7AB6BCEC" w14:textId="68868690" w:rsidR="00FB48FD" w:rsidRPr="000A1289" w:rsidRDefault="00FB48FD" w:rsidP="00FB48FD">
      <w:pPr>
        <w:pStyle w:val="Reference"/>
        <w:rPr>
          <w:szCs w:val="19"/>
        </w:rPr>
      </w:pPr>
      <w:bookmarkStart w:id="6" w:name="_Ref471906497"/>
      <w:bookmarkStart w:id="7" w:name="_Ref174151459"/>
      <w:bookmarkStart w:id="8" w:name="_Ref189809556"/>
      <w:r w:rsidRPr="000A1289">
        <w:rPr>
          <w:szCs w:val="19"/>
        </w:rPr>
        <w:t>R</w:t>
      </w:r>
      <w:bookmarkEnd w:id="6"/>
      <w:bookmarkEnd w:id="7"/>
      <w:bookmarkEnd w:id="8"/>
      <w:r w:rsidRPr="000A1289">
        <w:rPr>
          <w:szCs w:val="19"/>
        </w:rPr>
        <w:t xml:space="preserve">P-171421, </w:t>
      </w:r>
      <w:r w:rsidR="000055CF" w:rsidRPr="000A1289">
        <w:rPr>
          <w:szCs w:val="19"/>
        </w:rPr>
        <w:t>Study of separation of NR Control Plane (CP) and User Plane (UP) for option 2</w:t>
      </w:r>
      <w:r w:rsidRPr="000A1289">
        <w:rPr>
          <w:szCs w:val="19"/>
        </w:rPr>
        <w:t>, Ericsson</w:t>
      </w:r>
    </w:p>
    <w:p w14:paraId="26673096" w14:textId="49B18DEE" w:rsidR="00540F95" w:rsidRPr="000A1289" w:rsidRDefault="00540F95" w:rsidP="00540F95">
      <w:pPr>
        <w:pStyle w:val="Reference"/>
      </w:pPr>
      <w:r w:rsidRPr="000A1289">
        <w:t>TR 38.806, Study on separation of CP and UP for split option 2 of NR</w:t>
      </w:r>
    </w:p>
    <w:p w14:paraId="32EF9359" w14:textId="02FA4F19" w:rsidR="00540F95" w:rsidRPr="000A1289" w:rsidRDefault="00C53163" w:rsidP="00540F95">
      <w:pPr>
        <w:pStyle w:val="Reference"/>
      </w:pPr>
      <w:r w:rsidRPr="000A1289">
        <w:rPr>
          <w:noProof/>
        </w:rPr>
        <w:t>R</w:t>
      </w:r>
      <w:r w:rsidR="00540F95" w:rsidRPr="000A1289">
        <w:rPr>
          <w:noProof/>
        </w:rPr>
        <w:t>P-170</w:t>
      </w:r>
      <w:r w:rsidR="00540F95" w:rsidRPr="000A1289">
        <w:rPr>
          <w:rFonts w:hint="eastAsia"/>
          <w:noProof/>
          <w:lang w:eastAsia="ja-JP"/>
        </w:rPr>
        <w:t>855</w:t>
      </w:r>
      <w:r w:rsidR="00540F95" w:rsidRPr="000A1289">
        <w:rPr>
          <w:noProof/>
          <w:lang w:eastAsia="ja-JP"/>
        </w:rPr>
        <w:t xml:space="preserve">, </w:t>
      </w:r>
      <w:r w:rsidR="00540F95" w:rsidRPr="000A1289">
        <w:t>Work Item on New Radio (NR) Access Technology, NTT DoCoMo</w:t>
      </w:r>
    </w:p>
    <w:p w14:paraId="6ADED7B8" w14:textId="20BD1A08" w:rsidR="00F32A78" w:rsidRPr="000A1289" w:rsidRDefault="00F32A78" w:rsidP="00540F95">
      <w:pPr>
        <w:pStyle w:val="Reference"/>
      </w:pPr>
      <w:r w:rsidRPr="000A1289">
        <w:t>RP-17</w:t>
      </w:r>
      <w:r w:rsidR="002E5244" w:rsidRPr="000A1289">
        <w:t>2309</w:t>
      </w:r>
      <w:r w:rsidRPr="000A1289">
        <w:t xml:space="preserve">, Work Item on Separation of CP and UP for </w:t>
      </w:r>
      <w:r w:rsidR="002E5244" w:rsidRPr="000A1289">
        <w:t>split option 2</w:t>
      </w:r>
      <w:r w:rsidRPr="000A1289">
        <w:t>, Ericsson</w:t>
      </w:r>
    </w:p>
    <w:p w14:paraId="72200E7E" w14:textId="021C01E0" w:rsidR="00C857D4" w:rsidRPr="000A1289" w:rsidRDefault="00C857D4" w:rsidP="00C857D4">
      <w:pPr>
        <w:pStyle w:val="Reference"/>
      </w:pPr>
      <w:r w:rsidRPr="000A1289">
        <w:t>TS 38.401, NG-RAN: Architecture description</w:t>
      </w:r>
    </w:p>
    <w:p w14:paraId="47DC5493" w14:textId="260B7260" w:rsidR="00F57AC3" w:rsidRPr="000A1289" w:rsidRDefault="0005267D" w:rsidP="00C9382F">
      <w:pPr>
        <w:pStyle w:val="Reference"/>
        <w:rPr>
          <w:lang w:eastAsia="ja-JP"/>
        </w:rPr>
      </w:pPr>
      <w:r w:rsidRPr="000A1289">
        <w:t>TS 38.470, F1 general aspects and principles</w:t>
      </w:r>
    </w:p>
    <w:sectPr w:rsidR="00F57AC3" w:rsidRPr="000A1289">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E5A73" w14:textId="77777777" w:rsidR="00F91C4C" w:rsidRDefault="00F91C4C">
      <w:r>
        <w:separator/>
      </w:r>
    </w:p>
  </w:endnote>
  <w:endnote w:type="continuationSeparator" w:id="0">
    <w:p w14:paraId="09906CD9" w14:textId="77777777" w:rsidR="00F91C4C" w:rsidRDefault="00F91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4DCF3B4" w:rsidR="001007F2" w:rsidRDefault="001007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4502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502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4296D" w14:textId="77777777" w:rsidR="00F91C4C" w:rsidRDefault="00F91C4C">
      <w:r>
        <w:separator/>
      </w:r>
    </w:p>
  </w:footnote>
  <w:footnote w:type="continuationSeparator" w:id="0">
    <w:p w14:paraId="580D3773" w14:textId="77777777" w:rsidR="00F91C4C" w:rsidRDefault="00F91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1007F2" w:rsidRDefault="001007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18661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16A71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2CED2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5678"/>
        </w:tabs>
        <w:ind w:left="5678"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0E01D41"/>
    <w:multiLevelType w:val="hybridMultilevel"/>
    <w:tmpl w:val="F4144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C4EF8"/>
    <w:multiLevelType w:val="hybridMultilevel"/>
    <w:tmpl w:val="71622782"/>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7" w15:restartNumberingAfterBreak="0">
    <w:nsid w:val="11CB3F7E"/>
    <w:multiLevelType w:val="hybridMultilevel"/>
    <w:tmpl w:val="EF96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CD163E"/>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3850E36"/>
    <w:multiLevelType w:val="hybridMultilevel"/>
    <w:tmpl w:val="F3EC4F8A"/>
    <w:lvl w:ilvl="0" w:tplc="041D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133801"/>
    <w:multiLevelType w:val="hybridMultilevel"/>
    <w:tmpl w:val="69348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480E4E"/>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C14681E"/>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CD7418"/>
    <w:multiLevelType w:val="hybridMultilevel"/>
    <w:tmpl w:val="D3363E9A"/>
    <w:lvl w:ilvl="0" w:tplc="BBAC6BCC">
      <w:start w:val="1"/>
      <w:numFmt w:val="upp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F05F65"/>
    <w:multiLevelType w:val="hybridMultilevel"/>
    <w:tmpl w:val="E11A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0A2523"/>
    <w:multiLevelType w:val="hybridMultilevel"/>
    <w:tmpl w:val="4B624D58"/>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E9E319F"/>
    <w:multiLevelType w:val="hybridMultilevel"/>
    <w:tmpl w:val="B13853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365527"/>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6002B6"/>
    <w:multiLevelType w:val="hybridMultilevel"/>
    <w:tmpl w:val="6B3C6AAC"/>
    <w:lvl w:ilvl="0" w:tplc="9D2E53D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082709"/>
    <w:multiLevelType w:val="hybridMultilevel"/>
    <w:tmpl w:val="05FC0BFE"/>
    <w:lvl w:ilvl="0" w:tplc="6F2678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010ADE"/>
    <w:multiLevelType w:val="hybridMultilevel"/>
    <w:tmpl w:val="50541ABE"/>
    <w:lvl w:ilvl="0" w:tplc="2E164C58">
      <w:start w:val="1"/>
      <w:numFmt w:val="decimal"/>
      <w:lvlText w:val="[%1]"/>
      <w:lvlJc w:val="left"/>
      <w:pPr>
        <w:tabs>
          <w:tab w:val="num" w:pos="360"/>
        </w:tabs>
        <w:ind w:left="357" w:hanging="357"/>
      </w:pPr>
      <w:rPr>
        <w:rFonts w:cs="Times New Roman" w:hint="default"/>
        <w:color w:val="auto"/>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364B20C4"/>
    <w:multiLevelType w:val="hybridMultilevel"/>
    <w:tmpl w:val="98741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DED63DF"/>
    <w:multiLevelType w:val="hybridMultilevel"/>
    <w:tmpl w:val="6B02B31E"/>
    <w:lvl w:ilvl="0" w:tplc="9D2E53D6">
      <w:numFmt w:val="bullet"/>
      <w:lvlText w:val="-"/>
      <w:lvlJc w:val="left"/>
      <w:pPr>
        <w:ind w:left="1077" w:hanging="360"/>
      </w:pPr>
      <w:rPr>
        <w:rFonts w:ascii="Arial" w:eastAsia="Times New Roman" w:hAnsi="Arial" w:cs="Aria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2D1DD1"/>
    <w:multiLevelType w:val="hybridMultilevel"/>
    <w:tmpl w:val="52BEA73A"/>
    <w:lvl w:ilvl="0" w:tplc="A45E25D8">
      <w:start w:val="8"/>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073BC8"/>
    <w:multiLevelType w:val="hybridMultilevel"/>
    <w:tmpl w:val="7C625F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065A9B"/>
    <w:multiLevelType w:val="hybridMultilevel"/>
    <w:tmpl w:val="A1F4A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75151B"/>
    <w:multiLevelType w:val="hybridMultilevel"/>
    <w:tmpl w:val="6E2E6220"/>
    <w:lvl w:ilvl="0" w:tplc="6EAE8436">
      <w:start w:val="9"/>
      <w:numFmt w:val="bullet"/>
      <w:lvlText w:val="-"/>
      <w:lvlJc w:val="left"/>
      <w:pPr>
        <w:ind w:left="644" w:hanging="360"/>
      </w:pPr>
      <w:rPr>
        <w:rFonts w:ascii="Arial" w:eastAsia="Times New Roma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9B1F8B"/>
    <w:multiLevelType w:val="hybridMultilevel"/>
    <w:tmpl w:val="C6A0837C"/>
    <w:lvl w:ilvl="0" w:tplc="9D2E53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A21AF0"/>
    <w:multiLevelType w:val="hybridMultilevel"/>
    <w:tmpl w:val="50C62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93C29E0"/>
    <w:multiLevelType w:val="hybridMultilevel"/>
    <w:tmpl w:val="48EA95CE"/>
    <w:lvl w:ilvl="0" w:tplc="1D22E04C">
      <w:numFmt w:val="bullet"/>
      <w:lvlText w:val="-"/>
      <w:lvlJc w:val="left"/>
      <w:pPr>
        <w:ind w:left="2628" w:hanging="360"/>
      </w:pPr>
      <w:rPr>
        <w:rFonts w:ascii="Arial" w:eastAsia="Times New Roman" w:hAnsi="Arial" w:cs="Arial"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42" w15:restartNumberingAfterBreak="0">
    <w:nsid w:val="59F84773"/>
    <w:multiLevelType w:val="hybridMultilevel"/>
    <w:tmpl w:val="96362774"/>
    <w:lvl w:ilvl="0" w:tplc="0409000F">
      <w:numFmt w:val="decimal"/>
      <w:lvlText w:val="%1."/>
      <w:lvlJc w:val="left"/>
      <w:pPr>
        <w:ind w:left="720" w:hanging="360"/>
      </w:pPr>
      <w:rPr>
        <w:rFonts w:hint="default"/>
      </w:rPr>
    </w:lvl>
    <w:lvl w:ilvl="1" w:tplc="81A653C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B37053"/>
    <w:multiLevelType w:val="hybridMultilevel"/>
    <w:tmpl w:val="C6EAADC6"/>
    <w:lvl w:ilvl="0" w:tplc="81A653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893045"/>
    <w:multiLevelType w:val="hybridMultilevel"/>
    <w:tmpl w:val="E1E4A58E"/>
    <w:lvl w:ilvl="0" w:tplc="6F2678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19B0EF8"/>
    <w:multiLevelType w:val="hybridMultilevel"/>
    <w:tmpl w:val="DD1AB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527284"/>
    <w:multiLevelType w:val="hybridMultilevel"/>
    <w:tmpl w:val="003EB43C"/>
    <w:lvl w:ilvl="0" w:tplc="283E263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2A572F3"/>
    <w:multiLevelType w:val="hybridMultilevel"/>
    <w:tmpl w:val="571EA1B0"/>
    <w:lvl w:ilvl="0" w:tplc="6F2678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95F7D3B"/>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4"/>
  </w:num>
  <w:num w:numId="3">
    <w:abstractNumId w:val="25"/>
  </w:num>
  <w:num w:numId="4">
    <w:abstractNumId w:val="26"/>
  </w:num>
  <w:num w:numId="5">
    <w:abstractNumId w:val="18"/>
  </w:num>
  <w:num w:numId="6">
    <w:abstractNumId w:val="29"/>
  </w:num>
  <w:num w:numId="7">
    <w:abstractNumId w:val="40"/>
  </w:num>
  <w:num w:numId="8">
    <w:abstractNumId w:val="19"/>
  </w:num>
  <w:num w:numId="9">
    <w:abstractNumId w:val="15"/>
  </w:num>
  <w:num w:numId="10">
    <w:abstractNumId w:val="2"/>
  </w:num>
  <w:num w:numId="11">
    <w:abstractNumId w:val="1"/>
  </w:num>
  <w:num w:numId="12">
    <w:abstractNumId w:val="0"/>
  </w:num>
  <w:num w:numId="13">
    <w:abstractNumId w:val="37"/>
  </w:num>
  <w:num w:numId="14">
    <w:abstractNumId w:val="46"/>
  </w:num>
  <w:num w:numId="15">
    <w:abstractNumId w:val="36"/>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5"/>
  </w:num>
  <w:num w:numId="19">
    <w:abstractNumId w:val="25"/>
  </w:num>
  <w:num w:numId="20">
    <w:abstractNumId w:val="25"/>
  </w:num>
  <w:num w:numId="21">
    <w:abstractNumId w:val="23"/>
  </w:num>
  <w:num w:numId="22">
    <w:abstractNumId w:val="25"/>
  </w:num>
  <w:num w:numId="23">
    <w:abstractNumId w:val="25"/>
  </w:num>
  <w:num w:numId="24">
    <w:abstractNumId w:val="7"/>
  </w:num>
  <w:num w:numId="25">
    <w:abstractNumId w:val="32"/>
  </w:num>
  <w:num w:numId="26">
    <w:abstractNumId w:val="25"/>
    <w:lvlOverride w:ilvl="0">
      <w:startOverride w:val="5"/>
    </w:lvlOverride>
  </w:num>
  <w:num w:numId="27">
    <w:abstractNumId w:val="17"/>
  </w:num>
  <w:num w:numId="28">
    <w:abstractNumId w:val="9"/>
  </w:num>
  <w:num w:numId="29">
    <w:abstractNumId w:val="31"/>
  </w:num>
  <w:num w:numId="30">
    <w:abstractNumId w:val="39"/>
  </w:num>
  <w:num w:numId="31">
    <w:abstractNumId w:val="13"/>
  </w:num>
  <w:num w:numId="32">
    <w:abstractNumId w:val="6"/>
  </w:num>
  <w:num w:numId="33">
    <w:abstractNumId w:val="16"/>
  </w:num>
  <w:num w:numId="34">
    <w:abstractNumId w:val="14"/>
  </w:num>
  <w:num w:numId="35">
    <w:abstractNumId w:val="10"/>
  </w:num>
  <w:num w:numId="36">
    <w:abstractNumId w:val="43"/>
  </w:num>
  <w:num w:numId="37">
    <w:abstractNumId w:val="48"/>
  </w:num>
  <w:num w:numId="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42"/>
  </w:num>
  <w:num w:numId="40">
    <w:abstractNumId w:val="38"/>
  </w:num>
  <w:num w:numId="41">
    <w:abstractNumId w:val="12"/>
  </w:num>
  <w:num w:numId="42">
    <w:abstractNumId w:val="20"/>
  </w:num>
  <w:num w:numId="43">
    <w:abstractNumId w:val="28"/>
  </w:num>
  <w:num w:numId="44">
    <w:abstractNumId w:val="24"/>
  </w:num>
  <w:num w:numId="45">
    <w:abstractNumId w:val="30"/>
  </w:num>
  <w:num w:numId="46">
    <w:abstractNumId w:val="45"/>
  </w:num>
  <w:num w:numId="47">
    <w:abstractNumId w:val="22"/>
  </w:num>
  <w:num w:numId="48">
    <w:abstractNumId w:val="47"/>
  </w:num>
  <w:num w:numId="49">
    <w:abstractNumId w:val="44"/>
  </w:num>
  <w:num w:numId="50">
    <w:abstractNumId w:val="5"/>
  </w:num>
  <w:num w:numId="51">
    <w:abstractNumId w:val="33"/>
  </w:num>
  <w:num w:numId="52">
    <w:abstractNumId w:val="41"/>
  </w:num>
  <w:num w:numId="53">
    <w:abstractNumId w:val="35"/>
  </w:num>
  <w:num w:numId="54">
    <w:abstractNumId w:val="27"/>
  </w:num>
  <w:num w:numId="55">
    <w:abstractNumId w:val="21"/>
  </w:num>
  <w:num w:numId="56">
    <w:abstractNumId w:val="8"/>
  </w:num>
  <w:num w:numId="57">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317C"/>
    <w:rsid w:val="000055CF"/>
    <w:rsid w:val="00006446"/>
    <w:rsid w:val="00006896"/>
    <w:rsid w:val="00006B58"/>
    <w:rsid w:val="00006EF6"/>
    <w:rsid w:val="00007CDC"/>
    <w:rsid w:val="00011B28"/>
    <w:rsid w:val="000135E0"/>
    <w:rsid w:val="00014EC7"/>
    <w:rsid w:val="00015D15"/>
    <w:rsid w:val="000179D1"/>
    <w:rsid w:val="000212A2"/>
    <w:rsid w:val="0002564D"/>
    <w:rsid w:val="00025ECA"/>
    <w:rsid w:val="00027939"/>
    <w:rsid w:val="000325B8"/>
    <w:rsid w:val="00034C15"/>
    <w:rsid w:val="00035648"/>
    <w:rsid w:val="00036BA1"/>
    <w:rsid w:val="00037714"/>
    <w:rsid w:val="00041145"/>
    <w:rsid w:val="000422E2"/>
    <w:rsid w:val="00042F22"/>
    <w:rsid w:val="0004367E"/>
    <w:rsid w:val="000444EF"/>
    <w:rsid w:val="000461C1"/>
    <w:rsid w:val="0004643C"/>
    <w:rsid w:val="00050007"/>
    <w:rsid w:val="000505C9"/>
    <w:rsid w:val="0005153D"/>
    <w:rsid w:val="0005267D"/>
    <w:rsid w:val="00052A07"/>
    <w:rsid w:val="000534E3"/>
    <w:rsid w:val="0005606A"/>
    <w:rsid w:val="00056F8A"/>
    <w:rsid w:val="00057117"/>
    <w:rsid w:val="00057CF8"/>
    <w:rsid w:val="000609D0"/>
    <w:rsid w:val="000616E7"/>
    <w:rsid w:val="000646B2"/>
    <w:rsid w:val="0006487E"/>
    <w:rsid w:val="000652ED"/>
    <w:rsid w:val="00065809"/>
    <w:rsid w:val="000659CB"/>
    <w:rsid w:val="00065E1A"/>
    <w:rsid w:val="00070B82"/>
    <w:rsid w:val="00071A1C"/>
    <w:rsid w:val="0007519E"/>
    <w:rsid w:val="00077E5F"/>
    <w:rsid w:val="0008036A"/>
    <w:rsid w:val="000807EF"/>
    <w:rsid w:val="00081AE6"/>
    <w:rsid w:val="000855EB"/>
    <w:rsid w:val="00085B52"/>
    <w:rsid w:val="00085C30"/>
    <w:rsid w:val="000866F2"/>
    <w:rsid w:val="0009009F"/>
    <w:rsid w:val="00091557"/>
    <w:rsid w:val="000924C1"/>
    <w:rsid w:val="000924F0"/>
    <w:rsid w:val="00093474"/>
    <w:rsid w:val="0009510F"/>
    <w:rsid w:val="00097AAF"/>
    <w:rsid w:val="000A07F6"/>
    <w:rsid w:val="000A1289"/>
    <w:rsid w:val="000A1B7B"/>
    <w:rsid w:val="000A56F2"/>
    <w:rsid w:val="000B1983"/>
    <w:rsid w:val="000B2719"/>
    <w:rsid w:val="000B3958"/>
    <w:rsid w:val="000B3A8F"/>
    <w:rsid w:val="000B4AB9"/>
    <w:rsid w:val="000B58C3"/>
    <w:rsid w:val="000B61E9"/>
    <w:rsid w:val="000B6DA2"/>
    <w:rsid w:val="000C07D6"/>
    <w:rsid w:val="000C165A"/>
    <w:rsid w:val="000C2E19"/>
    <w:rsid w:val="000C483D"/>
    <w:rsid w:val="000D0488"/>
    <w:rsid w:val="000D0D07"/>
    <w:rsid w:val="000D40F8"/>
    <w:rsid w:val="000D4312"/>
    <w:rsid w:val="000D4797"/>
    <w:rsid w:val="000D51FB"/>
    <w:rsid w:val="000D6A7E"/>
    <w:rsid w:val="000E0527"/>
    <w:rsid w:val="000E05AA"/>
    <w:rsid w:val="000E1E92"/>
    <w:rsid w:val="000E6690"/>
    <w:rsid w:val="000F06D6"/>
    <w:rsid w:val="000F0EB1"/>
    <w:rsid w:val="000F1106"/>
    <w:rsid w:val="000F184D"/>
    <w:rsid w:val="000F1873"/>
    <w:rsid w:val="000F3BE9"/>
    <w:rsid w:val="000F3F6C"/>
    <w:rsid w:val="000F6743"/>
    <w:rsid w:val="000F6DF3"/>
    <w:rsid w:val="001005FF"/>
    <w:rsid w:val="001007F2"/>
    <w:rsid w:val="00102D88"/>
    <w:rsid w:val="00105AC3"/>
    <w:rsid w:val="001062FB"/>
    <w:rsid w:val="001063E6"/>
    <w:rsid w:val="00113CF4"/>
    <w:rsid w:val="001153EA"/>
    <w:rsid w:val="00115643"/>
    <w:rsid w:val="00115FDF"/>
    <w:rsid w:val="00116765"/>
    <w:rsid w:val="001219F5"/>
    <w:rsid w:val="00121A20"/>
    <w:rsid w:val="00121B0B"/>
    <w:rsid w:val="00122F2E"/>
    <w:rsid w:val="00123033"/>
    <w:rsid w:val="0012377F"/>
    <w:rsid w:val="00124314"/>
    <w:rsid w:val="00125079"/>
    <w:rsid w:val="00125489"/>
    <w:rsid w:val="00126B4A"/>
    <w:rsid w:val="001303E3"/>
    <w:rsid w:val="00131695"/>
    <w:rsid w:val="001318B5"/>
    <w:rsid w:val="00132FD0"/>
    <w:rsid w:val="00133538"/>
    <w:rsid w:val="001344C0"/>
    <w:rsid w:val="001346FA"/>
    <w:rsid w:val="00135252"/>
    <w:rsid w:val="00137A17"/>
    <w:rsid w:val="00137AB5"/>
    <w:rsid w:val="00137F0B"/>
    <w:rsid w:val="00141071"/>
    <w:rsid w:val="00143321"/>
    <w:rsid w:val="00143B3A"/>
    <w:rsid w:val="00147A14"/>
    <w:rsid w:val="00151E23"/>
    <w:rsid w:val="001526E0"/>
    <w:rsid w:val="00154AF1"/>
    <w:rsid w:val="001551B5"/>
    <w:rsid w:val="00155C2B"/>
    <w:rsid w:val="00156789"/>
    <w:rsid w:val="00156808"/>
    <w:rsid w:val="00160E23"/>
    <w:rsid w:val="0016103D"/>
    <w:rsid w:val="001622BB"/>
    <w:rsid w:val="001643A8"/>
    <w:rsid w:val="00164567"/>
    <w:rsid w:val="001659C1"/>
    <w:rsid w:val="0017045C"/>
    <w:rsid w:val="00173A8E"/>
    <w:rsid w:val="001741AA"/>
    <w:rsid w:val="00177795"/>
    <w:rsid w:val="00180352"/>
    <w:rsid w:val="0018143F"/>
    <w:rsid w:val="00186DB4"/>
    <w:rsid w:val="00190AC1"/>
    <w:rsid w:val="00192200"/>
    <w:rsid w:val="0019341A"/>
    <w:rsid w:val="00196ADF"/>
    <w:rsid w:val="00197D7A"/>
    <w:rsid w:val="00197DF9"/>
    <w:rsid w:val="001A1475"/>
    <w:rsid w:val="001A1987"/>
    <w:rsid w:val="001A2564"/>
    <w:rsid w:val="001A6173"/>
    <w:rsid w:val="001A6CBA"/>
    <w:rsid w:val="001B0B5F"/>
    <w:rsid w:val="001B0D97"/>
    <w:rsid w:val="001B20C7"/>
    <w:rsid w:val="001B556C"/>
    <w:rsid w:val="001B5A5D"/>
    <w:rsid w:val="001B77D0"/>
    <w:rsid w:val="001C1CE5"/>
    <w:rsid w:val="001C2556"/>
    <w:rsid w:val="001C3D2A"/>
    <w:rsid w:val="001C6495"/>
    <w:rsid w:val="001C7083"/>
    <w:rsid w:val="001C7186"/>
    <w:rsid w:val="001D51BA"/>
    <w:rsid w:val="001D5E7C"/>
    <w:rsid w:val="001D6342"/>
    <w:rsid w:val="001D6D53"/>
    <w:rsid w:val="001E1D1B"/>
    <w:rsid w:val="001E58E2"/>
    <w:rsid w:val="001E59DA"/>
    <w:rsid w:val="001E647F"/>
    <w:rsid w:val="001E6F78"/>
    <w:rsid w:val="001E7AED"/>
    <w:rsid w:val="001F08A2"/>
    <w:rsid w:val="001F3916"/>
    <w:rsid w:val="001F54C5"/>
    <w:rsid w:val="001F662C"/>
    <w:rsid w:val="001F7074"/>
    <w:rsid w:val="00200490"/>
    <w:rsid w:val="00200F06"/>
    <w:rsid w:val="00201F3A"/>
    <w:rsid w:val="00203F96"/>
    <w:rsid w:val="00205F78"/>
    <w:rsid w:val="002069B2"/>
    <w:rsid w:val="00207FA3"/>
    <w:rsid w:val="002102F8"/>
    <w:rsid w:val="00212D46"/>
    <w:rsid w:val="00212E3C"/>
    <w:rsid w:val="00214344"/>
    <w:rsid w:val="00214DA8"/>
    <w:rsid w:val="00215423"/>
    <w:rsid w:val="002158FA"/>
    <w:rsid w:val="00217F12"/>
    <w:rsid w:val="00220600"/>
    <w:rsid w:val="0022083B"/>
    <w:rsid w:val="002211F2"/>
    <w:rsid w:val="002223CE"/>
    <w:rsid w:val="002224DB"/>
    <w:rsid w:val="00223FCB"/>
    <w:rsid w:val="00224B79"/>
    <w:rsid w:val="002252C3"/>
    <w:rsid w:val="00225C54"/>
    <w:rsid w:val="00230765"/>
    <w:rsid w:val="002319E4"/>
    <w:rsid w:val="00235632"/>
    <w:rsid w:val="00235872"/>
    <w:rsid w:val="00235FA8"/>
    <w:rsid w:val="00236AB7"/>
    <w:rsid w:val="00241559"/>
    <w:rsid w:val="00241CA5"/>
    <w:rsid w:val="00241D56"/>
    <w:rsid w:val="00241EC9"/>
    <w:rsid w:val="00242521"/>
    <w:rsid w:val="002435B3"/>
    <w:rsid w:val="00243BCE"/>
    <w:rsid w:val="002458EB"/>
    <w:rsid w:val="00247A1B"/>
    <w:rsid w:val="00247E63"/>
    <w:rsid w:val="002500C8"/>
    <w:rsid w:val="00250CB0"/>
    <w:rsid w:val="00251EA0"/>
    <w:rsid w:val="00253F49"/>
    <w:rsid w:val="002557A2"/>
    <w:rsid w:val="00257321"/>
    <w:rsid w:val="00257543"/>
    <w:rsid w:val="002617E7"/>
    <w:rsid w:val="00261FC8"/>
    <w:rsid w:val="00264228"/>
    <w:rsid w:val="00264334"/>
    <w:rsid w:val="0026473E"/>
    <w:rsid w:val="00266214"/>
    <w:rsid w:val="00267C83"/>
    <w:rsid w:val="00267DFD"/>
    <w:rsid w:val="00270AE3"/>
    <w:rsid w:val="0027144F"/>
    <w:rsid w:val="00271523"/>
    <w:rsid w:val="00271F3A"/>
    <w:rsid w:val="00273020"/>
    <w:rsid w:val="00273278"/>
    <w:rsid w:val="002737F4"/>
    <w:rsid w:val="0027787B"/>
    <w:rsid w:val="002805F5"/>
    <w:rsid w:val="00280751"/>
    <w:rsid w:val="00280E2B"/>
    <w:rsid w:val="0028280A"/>
    <w:rsid w:val="0028561E"/>
    <w:rsid w:val="002863A8"/>
    <w:rsid w:val="00286ACD"/>
    <w:rsid w:val="00287838"/>
    <w:rsid w:val="00287FC8"/>
    <w:rsid w:val="002907B5"/>
    <w:rsid w:val="002921E6"/>
    <w:rsid w:val="00292EB7"/>
    <w:rsid w:val="00293328"/>
    <w:rsid w:val="00296227"/>
    <w:rsid w:val="00296F44"/>
    <w:rsid w:val="0029739C"/>
    <w:rsid w:val="0029777D"/>
    <w:rsid w:val="002A055E"/>
    <w:rsid w:val="002A1D4E"/>
    <w:rsid w:val="002A26FA"/>
    <w:rsid w:val="002A2869"/>
    <w:rsid w:val="002A3F83"/>
    <w:rsid w:val="002A633C"/>
    <w:rsid w:val="002A6A54"/>
    <w:rsid w:val="002B24D6"/>
    <w:rsid w:val="002B361C"/>
    <w:rsid w:val="002B430A"/>
    <w:rsid w:val="002B656F"/>
    <w:rsid w:val="002C01DE"/>
    <w:rsid w:val="002C29B6"/>
    <w:rsid w:val="002C34D9"/>
    <w:rsid w:val="002C3FF6"/>
    <w:rsid w:val="002C41E6"/>
    <w:rsid w:val="002C539A"/>
    <w:rsid w:val="002D054A"/>
    <w:rsid w:val="002D071A"/>
    <w:rsid w:val="002D1FA1"/>
    <w:rsid w:val="002D34B2"/>
    <w:rsid w:val="002D6C8C"/>
    <w:rsid w:val="002D7637"/>
    <w:rsid w:val="002E0031"/>
    <w:rsid w:val="002E17F2"/>
    <w:rsid w:val="002E44AD"/>
    <w:rsid w:val="002E5244"/>
    <w:rsid w:val="002E7CAE"/>
    <w:rsid w:val="002F0EB2"/>
    <w:rsid w:val="002F0FAE"/>
    <w:rsid w:val="002F13B1"/>
    <w:rsid w:val="002F1F36"/>
    <w:rsid w:val="002F1F4E"/>
    <w:rsid w:val="002F2771"/>
    <w:rsid w:val="002F37A9"/>
    <w:rsid w:val="002F3EB5"/>
    <w:rsid w:val="002F44ED"/>
    <w:rsid w:val="002F5561"/>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C9F"/>
    <w:rsid w:val="00323F80"/>
    <w:rsid w:val="0032400E"/>
    <w:rsid w:val="00324456"/>
    <w:rsid w:val="00324D23"/>
    <w:rsid w:val="00327895"/>
    <w:rsid w:val="00331751"/>
    <w:rsid w:val="00331D5D"/>
    <w:rsid w:val="00334579"/>
    <w:rsid w:val="00335858"/>
    <w:rsid w:val="00336BDA"/>
    <w:rsid w:val="003409B2"/>
    <w:rsid w:val="00342BD7"/>
    <w:rsid w:val="00343A07"/>
    <w:rsid w:val="00346DB5"/>
    <w:rsid w:val="003477B1"/>
    <w:rsid w:val="003521FD"/>
    <w:rsid w:val="0035482C"/>
    <w:rsid w:val="00355EA2"/>
    <w:rsid w:val="00357380"/>
    <w:rsid w:val="003602D9"/>
    <w:rsid w:val="003604CE"/>
    <w:rsid w:val="0036221A"/>
    <w:rsid w:val="00364BC3"/>
    <w:rsid w:val="003675AE"/>
    <w:rsid w:val="00367C7A"/>
    <w:rsid w:val="00367C89"/>
    <w:rsid w:val="00370300"/>
    <w:rsid w:val="00370E47"/>
    <w:rsid w:val="003742AC"/>
    <w:rsid w:val="00375474"/>
    <w:rsid w:val="0037757E"/>
    <w:rsid w:val="00377CE1"/>
    <w:rsid w:val="00380B82"/>
    <w:rsid w:val="00384C70"/>
    <w:rsid w:val="00385BF0"/>
    <w:rsid w:val="003919FF"/>
    <w:rsid w:val="003939FF"/>
    <w:rsid w:val="00393D55"/>
    <w:rsid w:val="003958F1"/>
    <w:rsid w:val="00395AF3"/>
    <w:rsid w:val="00396B88"/>
    <w:rsid w:val="003A2223"/>
    <w:rsid w:val="003A2413"/>
    <w:rsid w:val="003A2A0F"/>
    <w:rsid w:val="003A45A1"/>
    <w:rsid w:val="003A53A4"/>
    <w:rsid w:val="003A5472"/>
    <w:rsid w:val="003A5B0A"/>
    <w:rsid w:val="003A6BAC"/>
    <w:rsid w:val="003A7EF3"/>
    <w:rsid w:val="003B0545"/>
    <w:rsid w:val="003B159C"/>
    <w:rsid w:val="003B26DF"/>
    <w:rsid w:val="003B359D"/>
    <w:rsid w:val="003B369F"/>
    <w:rsid w:val="003B36A3"/>
    <w:rsid w:val="003B7FE5"/>
    <w:rsid w:val="003C058C"/>
    <w:rsid w:val="003C11C8"/>
    <w:rsid w:val="003C2702"/>
    <w:rsid w:val="003C3AC4"/>
    <w:rsid w:val="003C46B0"/>
    <w:rsid w:val="003C7806"/>
    <w:rsid w:val="003D109F"/>
    <w:rsid w:val="003D10AD"/>
    <w:rsid w:val="003D1CA1"/>
    <w:rsid w:val="003D2478"/>
    <w:rsid w:val="003D2FC4"/>
    <w:rsid w:val="003D3C45"/>
    <w:rsid w:val="003D45FC"/>
    <w:rsid w:val="003D4D20"/>
    <w:rsid w:val="003D5B1F"/>
    <w:rsid w:val="003D646D"/>
    <w:rsid w:val="003D798E"/>
    <w:rsid w:val="003E0674"/>
    <w:rsid w:val="003E15FA"/>
    <w:rsid w:val="003E1D92"/>
    <w:rsid w:val="003E4C1F"/>
    <w:rsid w:val="003E55E4"/>
    <w:rsid w:val="003E6F4F"/>
    <w:rsid w:val="003E74E3"/>
    <w:rsid w:val="003E75BA"/>
    <w:rsid w:val="003F05C7"/>
    <w:rsid w:val="003F29BC"/>
    <w:rsid w:val="003F2CD4"/>
    <w:rsid w:val="003F2F9C"/>
    <w:rsid w:val="003F3B63"/>
    <w:rsid w:val="003F6BBE"/>
    <w:rsid w:val="003F723F"/>
    <w:rsid w:val="004000E8"/>
    <w:rsid w:val="00402E2B"/>
    <w:rsid w:val="004031DE"/>
    <w:rsid w:val="00403B01"/>
    <w:rsid w:val="0040512B"/>
    <w:rsid w:val="00405CA5"/>
    <w:rsid w:val="00407B76"/>
    <w:rsid w:val="00407CD3"/>
    <w:rsid w:val="00410134"/>
    <w:rsid w:val="00410B72"/>
    <w:rsid w:val="00410B7B"/>
    <w:rsid w:val="00410F18"/>
    <w:rsid w:val="004111B0"/>
    <w:rsid w:val="004116F0"/>
    <w:rsid w:val="0041263E"/>
    <w:rsid w:val="004130C5"/>
    <w:rsid w:val="0041352C"/>
    <w:rsid w:val="00413AAC"/>
    <w:rsid w:val="00420F57"/>
    <w:rsid w:val="00421105"/>
    <w:rsid w:val="004238C9"/>
    <w:rsid w:val="004242F4"/>
    <w:rsid w:val="00427248"/>
    <w:rsid w:val="004319E2"/>
    <w:rsid w:val="004337E0"/>
    <w:rsid w:val="00433868"/>
    <w:rsid w:val="0043576D"/>
    <w:rsid w:val="0043620F"/>
    <w:rsid w:val="00437447"/>
    <w:rsid w:val="004374E6"/>
    <w:rsid w:val="00437610"/>
    <w:rsid w:val="00437F19"/>
    <w:rsid w:val="00441A92"/>
    <w:rsid w:val="00442E2B"/>
    <w:rsid w:val="00444F56"/>
    <w:rsid w:val="00446488"/>
    <w:rsid w:val="00446D76"/>
    <w:rsid w:val="00450D95"/>
    <w:rsid w:val="004517AA"/>
    <w:rsid w:val="00452CAC"/>
    <w:rsid w:val="00453003"/>
    <w:rsid w:val="00453849"/>
    <w:rsid w:val="00457565"/>
    <w:rsid w:val="00457B71"/>
    <w:rsid w:val="00463CA6"/>
    <w:rsid w:val="004644EB"/>
    <w:rsid w:val="004649C8"/>
    <w:rsid w:val="00465580"/>
    <w:rsid w:val="00465F3A"/>
    <w:rsid w:val="004669E2"/>
    <w:rsid w:val="004704DF"/>
    <w:rsid w:val="00470C31"/>
    <w:rsid w:val="00472C22"/>
    <w:rsid w:val="004734D0"/>
    <w:rsid w:val="0047556B"/>
    <w:rsid w:val="00476B57"/>
    <w:rsid w:val="00477768"/>
    <w:rsid w:val="00482553"/>
    <w:rsid w:val="0048407E"/>
    <w:rsid w:val="0048568A"/>
    <w:rsid w:val="00485C41"/>
    <w:rsid w:val="00485DBF"/>
    <w:rsid w:val="00486318"/>
    <w:rsid w:val="0049026C"/>
    <w:rsid w:val="00492BC5"/>
    <w:rsid w:val="004964F1"/>
    <w:rsid w:val="004A16BC"/>
    <w:rsid w:val="004A1C96"/>
    <w:rsid w:val="004A2B0E"/>
    <w:rsid w:val="004A2B94"/>
    <w:rsid w:val="004A4AAA"/>
    <w:rsid w:val="004B29D1"/>
    <w:rsid w:val="004B3CB1"/>
    <w:rsid w:val="004B48B0"/>
    <w:rsid w:val="004B7868"/>
    <w:rsid w:val="004B7C0C"/>
    <w:rsid w:val="004C084A"/>
    <w:rsid w:val="004C3898"/>
    <w:rsid w:val="004C6DFE"/>
    <w:rsid w:val="004D36B1"/>
    <w:rsid w:val="004D5745"/>
    <w:rsid w:val="004D796E"/>
    <w:rsid w:val="004D7EBD"/>
    <w:rsid w:val="004E2680"/>
    <w:rsid w:val="004E28F9"/>
    <w:rsid w:val="004E462E"/>
    <w:rsid w:val="004E56DC"/>
    <w:rsid w:val="004E76F4"/>
    <w:rsid w:val="004F0B4E"/>
    <w:rsid w:val="004F0B6C"/>
    <w:rsid w:val="004F2078"/>
    <w:rsid w:val="004F491F"/>
    <w:rsid w:val="004F4DA3"/>
    <w:rsid w:val="004F6C6C"/>
    <w:rsid w:val="004F729D"/>
    <w:rsid w:val="005000AF"/>
    <w:rsid w:val="00502D73"/>
    <w:rsid w:val="00505C27"/>
    <w:rsid w:val="00506557"/>
    <w:rsid w:val="0050677A"/>
    <w:rsid w:val="005108D8"/>
    <w:rsid w:val="005116F9"/>
    <w:rsid w:val="005122C1"/>
    <w:rsid w:val="005133F0"/>
    <w:rsid w:val="005153A7"/>
    <w:rsid w:val="00516D60"/>
    <w:rsid w:val="00516FAD"/>
    <w:rsid w:val="00517442"/>
    <w:rsid w:val="005219CF"/>
    <w:rsid w:val="00526E90"/>
    <w:rsid w:val="0052771A"/>
    <w:rsid w:val="00531534"/>
    <w:rsid w:val="0053355F"/>
    <w:rsid w:val="005338D0"/>
    <w:rsid w:val="00534B59"/>
    <w:rsid w:val="00534F50"/>
    <w:rsid w:val="00536759"/>
    <w:rsid w:val="005367C3"/>
    <w:rsid w:val="00536D88"/>
    <w:rsid w:val="00537C62"/>
    <w:rsid w:val="00540F95"/>
    <w:rsid w:val="00543234"/>
    <w:rsid w:val="00543243"/>
    <w:rsid w:val="0054462F"/>
    <w:rsid w:val="00546970"/>
    <w:rsid w:val="00554E19"/>
    <w:rsid w:val="0056121F"/>
    <w:rsid w:val="0056138C"/>
    <w:rsid w:val="005613C4"/>
    <w:rsid w:val="0056213C"/>
    <w:rsid w:val="00571171"/>
    <w:rsid w:val="005711B9"/>
    <w:rsid w:val="00572505"/>
    <w:rsid w:val="005730C2"/>
    <w:rsid w:val="00574D55"/>
    <w:rsid w:val="00580202"/>
    <w:rsid w:val="00582809"/>
    <w:rsid w:val="00584E55"/>
    <w:rsid w:val="005874A0"/>
    <w:rsid w:val="005875C9"/>
    <w:rsid w:val="0058798C"/>
    <w:rsid w:val="00587BDF"/>
    <w:rsid w:val="005900FA"/>
    <w:rsid w:val="0059101A"/>
    <w:rsid w:val="005935A4"/>
    <w:rsid w:val="005948C2"/>
    <w:rsid w:val="00594E97"/>
    <w:rsid w:val="00595DCA"/>
    <w:rsid w:val="005973BE"/>
    <w:rsid w:val="0059779B"/>
    <w:rsid w:val="005A209A"/>
    <w:rsid w:val="005A2A1F"/>
    <w:rsid w:val="005A2B78"/>
    <w:rsid w:val="005A662D"/>
    <w:rsid w:val="005A78CA"/>
    <w:rsid w:val="005B045C"/>
    <w:rsid w:val="005B28BD"/>
    <w:rsid w:val="005B35D7"/>
    <w:rsid w:val="005B392A"/>
    <w:rsid w:val="005B3AA3"/>
    <w:rsid w:val="005B4A44"/>
    <w:rsid w:val="005B6A2C"/>
    <w:rsid w:val="005B6F83"/>
    <w:rsid w:val="005C4277"/>
    <w:rsid w:val="005C5143"/>
    <w:rsid w:val="005C6BCE"/>
    <w:rsid w:val="005C7343"/>
    <w:rsid w:val="005C74FB"/>
    <w:rsid w:val="005C7752"/>
    <w:rsid w:val="005C7F26"/>
    <w:rsid w:val="005D13F6"/>
    <w:rsid w:val="005D1602"/>
    <w:rsid w:val="005D259C"/>
    <w:rsid w:val="005D5F34"/>
    <w:rsid w:val="005E385F"/>
    <w:rsid w:val="005E5B81"/>
    <w:rsid w:val="005E5C3C"/>
    <w:rsid w:val="005E74BE"/>
    <w:rsid w:val="005F1F76"/>
    <w:rsid w:val="005F2CB1"/>
    <w:rsid w:val="005F2D35"/>
    <w:rsid w:val="005F3025"/>
    <w:rsid w:val="005F3613"/>
    <w:rsid w:val="005F4D03"/>
    <w:rsid w:val="005F618C"/>
    <w:rsid w:val="005F70BD"/>
    <w:rsid w:val="0060283C"/>
    <w:rsid w:val="00603BE4"/>
    <w:rsid w:val="00604A23"/>
    <w:rsid w:val="00604F14"/>
    <w:rsid w:val="00605F62"/>
    <w:rsid w:val="00605FF4"/>
    <w:rsid w:val="00607C83"/>
    <w:rsid w:val="006102C9"/>
    <w:rsid w:val="00611B83"/>
    <w:rsid w:val="00612656"/>
    <w:rsid w:val="00613257"/>
    <w:rsid w:val="00620A71"/>
    <w:rsid w:val="00620D80"/>
    <w:rsid w:val="006211C2"/>
    <w:rsid w:val="006234A6"/>
    <w:rsid w:val="00624D23"/>
    <w:rsid w:val="00627ADC"/>
    <w:rsid w:val="00630001"/>
    <w:rsid w:val="006311B3"/>
    <w:rsid w:val="00632415"/>
    <w:rsid w:val="0063284C"/>
    <w:rsid w:val="0063309B"/>
    <w:rsid w:val="00636398"/>
    <w:rsid w:val="006368D3"/>
    <w:rsid w:val="006377EC"/>
    <w:rsid w:val="00640405"/>
    <w:rsid w:val="0064151F"/>
    <w:rsid w:val="00641533"/>
    <w:rsid w:val="00641C48"/>
    <w:rsid w:val="0064208D"/>
    <w:rsid w:val="0064307A"/>
    <w:rsid w:val="00643449"/>
    <w:rsid w:val="00643475"/>
    <w:rsid w:val="0064396A"/>
    <w:rsid w:val="0064624E"/>
    <w:rsid w:val="00647246"/>
    <w:rsid w:val="00647DCB"/>
    <w:rsid w:val="00650AB9"/>
    <w:rsid w:val="006532C0"/>
    <w:rsid w:val="00655733"/>
    <w:rsid w:val="00655ACD"/>
    <w:rsid w:val="00656520"/>
    <w:rsid w:val="00656A92"/>
    <w:rsid w:val="00656D85"/>
    <w:rsid w:val="00656DC9"/>
    <w:rsid w:val="00656DDE"/>
    <w:rsid w:val="0066011D"/>
    <w:rsid w:val="006602F0"/>
    <w:rsid w:val="006607C0"/>
    <w:rsid w:val="0066089E"/>
    <w:rsid w:val="006613A6"/>
    <w:rsid w:val="006627A2"/>
    <w:rsid w:val="006634E6"/>
    <w:rsid w:val="006655EE"/>
    <w:rsid w:val="00665DAE"/>
    <w:rsid w:val="00667EE7"/>
    <w:rsid w:val="00670922"/>
    <w:rsid w:val="00670BE1"/>
    <w:rsid w:val="0067218F"/>
    <w:rsid w:val="006741F2"/>
    <w:rsid w:val="00674CC3"/>
    <w:rsid w:val="00675C72"/>
    <w:rsid w:val="006762BF"/>
    <w:rsid w:val="00676ECC"/>
    <w:rsid w:val="006771F9"/>
    <w:rsid w:val="00677403"/>
    <w:rsid w:val="006776D7"/>
    <w:rsid w:val="00681003"/>
    <w:rsid w:val="006817C9"/>
    <w:rsid w:val="00683ECE"/>
    <w:rsid w:val="006848CD"/>
    <w:rsid w:val="006858A0"/>
    <w:rsid w:val="00686D9A"/>
    <w:rsid w:val="00691DCD"/>
    <w:rsid w:val="00695FC2"/>
    <w:rsid w:val="00696388"/>
    <w:rsid w:val="00696949"/>
    <w:rsid w:val="00696ADC"/>
    <w:rsid w:val="00697052"/>
    <w:rsid w:val="006A3D79"/>
    <w:rsid w:val="006A46FB"/>
    <w:rsid w:val="006A5891"/>
    <w:rsid w:val="006A5E28"/>
    <w:rsid w:val="006A6659"/>
    <w:rsid w:val="006A697B"/>
    <w:rsid w:val="006A7AFF"/>
    <w:rsid w:val="006A7B05"/>
    <w:rsid w:val="006B1816"/>
    <w:rsid w:val="006B2099"/>
    <w:rsid w:val="006B3079"/>
    <w:rsid w:val="006B50CF"/>
    <w:rsid w:val="006B694F"/>
    <w:rsid w:val="006C03B8"/>
    <w:rsid w:val="006C14C0"/>
    <w:rsid w:val="006C5EC9"/>
    <w:rsid w:val="006C6059"/>
    <w:rsid w:val="006C7522"/>
    <w:rsid w:val="006D1F71"/>
    <w:rsid w:val="006D6F08"/>
    <w:rsid w:val="006E062C"/>
    <w:rsid w:val="006E0CC5"/>
    <w:rsid w:val="006E28B7"/>
    <w:rsid w:val="006E2E67"/>
    <w:rsid w:val="006E3310"/>
    <w:rsid w:val="006E4E39"/>
    <w:rsid w:val="006E551D"/>
    <w:rsid w:val="006E565E"/>
    <w:rsid w:val="006E673D"/>
    <w:rsid w:val="006E7D3B"/>
    <w:rsid w:val="006F0CCB"/>
    <w:rsid w:val="006F1B70"/>
    <w:rsid w:val="006F341D"/>
    <w:rsid w:val="006F3A6E"/>
    <w:rsid w:val="006F3CDE"/>
    <w:rsid w:val="006F58D4"/>
    <w:rsid w:val="006F763B"/>
    <w:rsid w:val="00701983"/>
    <w:rsid w:val="0070346E"/>
    <w:rsid w:val="007036E6"/>
    <w:rsid w:val="00704EDB"/>
    <w:rsid w:val="0070537F"/>
    <w:rsid w:val="00706101"/>
    <w:rsid w:val="00707072"/>
    <w:rsid w:val="00707D61"/>
    <w:rsid w:val="00710CBF"/>
    <w:rsid w:val="00712287"/>
    <w:rsid w:val="00712772"/>
    <w:rsid w:val="00713419"/>
    <w:rsid w:val="00713960"/>
    <w:rsid w:val="00713A89"/>
    <w:rsid w:val="007148D3"/>
    <w:rsid w:val="00715B9A"/>
    <w:rsid w:val="00721593"/>
    <w:rsid w:val="00722660"/>
    <w:rsid w:val="00724463"/>
    <w:rsid w:val="00726EA6"/>
    <w:rsid w:val="00727208"/>
    <w:rsid w:val="00727680"/>
    <w:rsid w:val="007348B1"/>
    <w:rsid w:val="00734B23"/>
    <w:rsid w:val="00735B71"/>
    <w:rsid w:val="007362A6"/>
    <w:rsid w:val="00736D7D"/>
    <w:rsid w:val="007409B2"/>
    <w:rsid w:val="00740E58"/>
    <w:rsid w:val="00741966"/>
    <w:rsid w:val="0074386C"/>
    <w:rsid w:val="0074405B"/>
    <w:rsid w:val="007445A0"/>
    <w:rsid w:val="0074524B"/>
    <w:rsid w:val="0074595F"/>
    <w:rsid w:val="00745F9A"/>
    <w:rsid w:val="00747C5C"/>
    <w:rsid w:val="00747D8B"/>
    <w:rsid w:val="00750B71"/>
    <w:rsid w:val="00751228"/>
    <w:rsid w:val="0075193B"/>
    <w:rsid w:val="007531DB"/>
    <w:rsid w:val="0075475E"/>
    <w:rsid w:val="007571E1"/>
    <w:rsid w:val="007604B2"/>
    <w:rsid w:val="00762737"/>
    <w:rsid w:val="00762FB8"/>
    <w:rsid w:val="00763AD2"/>
    <w:rsid w:val="00765281"/>
    <w:rsid w:val="00765899"/>
    <w:rsid w:val="00766BAD"/>
    <w:rsid w:val="00766E11"/>
    <w:rsid w:val="007730BD"/>
    <w:rsid w:val="00773C0A"/>
    <w:rsid w:val="007755F2"/>
    <w:rsid w:val="00776469"/>
    <w:rsid w:val="00776971"/>
    <w:rsid w:val="00776EAB"/>
    <w:rsid w:val="0077725D"/>
    <w:rsid w:val="0078177E"/>
    <w:rsid w:val="0078304C"/>
    <w:rsid w:val="00783673"/>
    <w:rsid w:val="00785490"/>
    <w:rsid w:val="007925EA"/>
    <w:rsid w:val="00793CD8"/>
    <w:rsid w:val="00795C92"/>
    <w:rsid w:val="00796231"/>
    <w:rsid w:val="00796845"/>
    <w:rsid w:val="007A068F"/>
    <w:rsid w:val="007A1CB3"/>
    <w:rsid w:val="007A306F"/>
    <w:rsid w:val="007A43A6"/>
    <w:rsid w:val="007A58A6"/>
    <w:rsid w:val="007A7AB2"/>
    <w:rsid w:val="007A7BDD"/>
    <w:rsid w:val="007B231D"/>
    <w:rsid w:val="007B3D2D"/>
    <w:rsid w:val="007B41E4"/>
    <w:rsid w:val="007B5007"/>
    <w:rsid w:val="007B50AE"/>
    <w:rsid w:val="007B5114"/>
    <w:rsid w:val="007B51DF"/>
    <w:rsid w:val="007B7CDE"/>
    <w:rsid w:val="007C05DD"/>
    <w:rsid w:val="007C3D18"/>
    <w:rsid w:val="007C60BF"/>
    <w:rsid w:val="007C6A07"/>
    <w:rsid w:val="007C75A1"/>
    <w:rsid w:val="007C77A5"/>
    <w:rsid w:val="007D04E5"/>
    <w:rsid w:val="007D311E"/>
    <w:rsid w:val="007D5901"/>
    <w:rsid w:val="007D6C67"/>
    <w:rsid w:val="007D7526"/>
    <w:rsid w:val="007E2F81"/>
    <w:rsid w:val="007E3662"/>
    <w:rsid w:val="007E4610"/>
    <w:rsid w:val="007E4715"/>
    <w:rsid w:val="007E4B22"/>
    <w:rsid w:val="007E505B"/>
    <w:rsid w:val="007E7091"/>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29CD"/>
    <w:rsid w:val="008335B1"/>
    <w:rsid w:val="00835BE2"/>
    <w:rsid w:val="00835DD6"/>
    <w:rsid w:val="008376AC"/>
    <w:rsid w:val="008414BF"/>
    <w:rsid w:val="00841B0A"/>
    <w:rsid w:val="0084221B"/>
    <w:rsid w:val="008441EB"/>
    <w:rsid w:val="008444E8"/>
    <w:rsid w:val="00844E80"/>
    <w:rsid w:val="00846FE7"/>
    <w:rsid w:val="00850CEC"/>
    <w:rsid w:val="00850E36"/>
    <w:rsid w:val="008512AD"/>
    <w:rsid w:val="00856911"/>
    <w:rsid w:val="00856C5F"/>
    <w:rsid w:val="0086703D"/>
    <w:rsid w:val="008677FD"/>
    <w:rsid w:val="00867B56"/>
    <w:rsid w:val="00870077"/>
    <w:rsid w:val="008706D4"/>
    <w:rsid w:val="00870F8A"/>
    <w:rsid w:val="008719A4"/>
    <w:rsid w:val="00871D23"/>
    <w:rsid w:val="00873372"/>
    <w:rsid w:val="00874312"/>
    <w:rsid w:val="0087437C"/>
    <w:rsid w:val="00875CD7"/>
    <w:rsid w:val="0087608E"/>
    <w:rsid w:val="00876B4D"/>
    <w:rsid w:val="00876D5E"/>
    <w:rsid w:val="00877F18"/>
    <w:rsid w:val="00880BBE"/>
    <w:rsid w:val="008831AD"/>
    <w:rsid w:val="00885820"/>
    <w:rsid w:val="0088638F"/>
    <w:rsid w:val="00891466"/>
    <w:rsid w:val="00891C80"/>
    <w:rsid w:val="00894A88"/>
    <w:rsid w:val="00895386"/>
    <w:rsid w:val="00896D3D"/>
    <w:rsid w:val="008A21FF"/>
    <w:rsid w:val="008A2CE2"/>
    <w:rsid w:val="008A30AC"/>
    <w:rsid w:val="008A3F81"/>
    <w:rsid w:val="008A44B8"/>
    <w:rsid w:val="008A51A8"/>
    <w:rsid w:val="008A54C7"/>
    <w:rsid w:val="008A77D8"/>
    <w:rsid w:val="008B0483"/>
    <w:rsid w:val="008B120C"/>
    <w:rsid w:val="008B2BCE"/>
    <w:rsid w:val="008B51A0"/>
    <w:rsid w:val="008B592A"/>
    <w:rsid w:val="008B675A"/>
    <w:rsid w:val="008B69D2"/>
    <w:rsid w:val="008B7B5C"/>
    <w:rsid w:val="008C0C99"/>
    <w:rsid w:val="008C2017"/>
    <w:rsid w:val="008C2398"/>
    <w:rsid w:val="008C2AAD"/>
    <w:rsid w:val="008C4958"/>
    <w:rsid w:val="008C4BAA"/>
    <w:rsid w:val="008C6AE8"/>
    <w:rsid w:val="008C741D"/>
    <w:rsid w:val="008C7573"/>
    <w:rsid w:val="008C7783"/>
    <w:rsid w:val="008D0DB1"/>
    <w:rsid w:val="008D34F1"/>
    <w:rsid w:val="008D39D8"/>
    <w:rsid w:val="008D491D"/>
    <w:rsid w:val="008D52DC"/>
    <w:rsid w:val="008D6D1A"/>
    <w:rsid w:val="008E029F"/>
    <w:rsid w:val="008E065E"/>
    <w:rsid w:val="008E0927"/>
    <w:rsid w:val="008E1909"/>
    <w:rsid w:val="008E44B8"/>
    <w:rsid w:val="008E5F79"/>
    <w:rsid w:val="008F04D1"/>
    <w:rsid w:val="008F19A9"/>
    <w:rsid w:val="008F1EAB"/>
    <w:rsid w:val="008F33DC"/>
    <w:rsid w:val="008F40F2"/>
    <w:rsid w:val="008F477F"/>
    <w:rsid w:val="008F5E2E"/>
    <w:rsid w:val="008F600C"/>
    <w:rsid w:val="00902350"/>
    <w:rsid w:val="0090336B"/>
    <w:rsid w:val="009053AA"/>
    <w:rsid w:val="00905736"/>
    <w:rsid w:val="009061DE"/>
    <w:rsid w:val="00906939"/>
    <w:rsid w:val="009075B9"/>
    <w:rsid w:val="0091039D"/>
    <w:rsid w:val="00910B7D"/>
    <w:rsid w:val="00911DFB"/>
    <w:rsid w:val="00911F5A"/>
    <w:rsid w:val="009139D9"/>
    <w:rsid w:val="009140E8"/>
    <w:rsid w:val="00914AD8"/>
    <w:rsid w:val="00915D25"/>
    <w:rsid w:val="00916079"/>
    <w:rsid w:val="00917CE9"/>
    <w:rsid w:val="00917FC6"/>
    <w:rsid w:val="00920BF2"/>
    <w:rsid w:val="00922010"/>
    <w:rsid w:val="009246D6"/>
    <w:rsid w:val="009265E0"/>
    <w:rsid w:val="00926FEF"/>
    <w:rsid w:val="00927E6D"/>
    <w:rsid w:val="00931BD9"/>
    <w:rsid w:val="00933E23"/>
    <w:rsid w:val="009368F3"/>
    <w:rsid w:val="009373EA"/>
    <w:rsid w:val="009403F9"/>
    <w:rsid w:val="00941636"/>
    <w:rsid w:val="00943742"/>
    <w:rsid w:val="00945C05"/>
    <w:rsid w:val="00946945"/>
    <w:rsid w:val="00946CFD"/>
    <w:rsid w:val="009475C2"/>
    <w:rsid w:val="00947713"/>
    <w:rsid w:val="0095011B"/>
    <w:rsid w:val="009507EF"/>
    <w:rsid w:val="00950BE8"/>
    <w:rsid w:val="00950DE7"/>
    <w:rsid w:val="00953227"/>
    <w:rsid w:val="00953920"/>
    <w:rsid w:val="00953D47"/>
    <w:rsid w:val="0095681E"/>
    <w:rsid w:val="009570A5"/>
    <w:rsid w:val="009572D4"/>
    <w:rsid w:val="00957C1F"/>
    <w:rsid w:val="00961921"/>
    <w:rsid w:val="009625DE"/>
    <w:rsid w:val="009625E3"/>
    <w:rsid w:val="0096430A"/>
    <w:rsid w:val="0096554B"/>
    <w:rsid w:val="0096584A"/>
    <w:rsid w:val="00970C11"/>
    <w:rsid w:val="00971F08"/>
    <w:rsid w:val="00975113"/>
    <w:rsid w:val="0097603D"/>
    <w:rsid w:val="00976949"/>
    <w:rsid w:val="00980477"/>
    <w:rsid w:val="00980C74"/>
    <w:rsid w:val="0098201E"/>
    <w:rsid w:val="00985253"/>
    <w:rsid w:val="009853B3"/>
    <w:rsid w:val="00990630"/>
    <w:rsid w:val="00991761"/>
    <w:rsid w:val="009933FB"/>
    <w:rsid w:val="00994DCA"/>
    <w:rsid w:val="00995E5C"/>
    <w:rsid w:val="009960EC"/>
    <w:rsid w:val="009970DD"/>
    <w:rsid w:val="009A03C2"/>
    <w:rsid w:val="009A0FBA"/>
    <w:rsid w:val="009A1601"/>
    <w:rsid w:val="009A215F"/>
    <w:rsid w:val="009A462D"/>
    <w:rsid w:val="009A552D"/>
    <w:rsid w:val="009A5BA2"/>
    <w:rsid w:val="009A5CBA"/>
    <w:rsid w:val="009A7F84"/>
    <w:rsid w:val="009B1F30"/>
    <w:rsid w:val="009B327D"/>
    <w:rsid w:val="009B34DD"/>
    <w:rsid w:val="009B3AC2"/>
    <w:rsid w:val="009B4DF4"/>
    <w:rsid w:val="009B4E12"/>
    <w:rsid w:val="009B564E"/>
    <w:rsid w:val="009B5D3F"/>
    <w:rsid w:val="009B7E87"/>
    <w:rsid w:val="009C02B6"/>
    <w:rsid w:val="009C0F39"/>
    <w:rsid w:val="009C403E"/>
    <w:rsid w:val="009C49EC"/>
    <w:rsid w:val="009C772C"/>
    <w:rsid w:val="009D27C9"/>
    <w:rsid w:val="009D2EE5"/>
    <w:rsid w:val="009D32C1"/>
    <w:rsid w:val="009D4FF0"/>
    <w:rsid w:val="009D51B1"/>
    <w:rsid w:val="009D555B"/>
    <w:rsid w:val="009D703C"/>
    <w:rsid w:val="009D718F"/>
    <w:rsid w:val="009E068F"/>
    <w:rsid w:val="009E14E0"/>
    <w:rsid w:val="009E301B"/>
    <w:rsid w:val="009E35DB"/>
    <w:rsid w:val="009E47A3"/>
    <w:rsid w:val="009F08F3"/>
    <w:rsid w:val="009F1D4F"/>
    <w:rsid w:val="009F1ECE"/>
    <w:rsid w:val="009F344F"/>
    <w:rsid w:val="009F67E8"/>
    <w:rsid w:val="00A00B32"/>
    <w:rsid w:val="00A048A8"/>
    <w:rsid w:val="00A04F49"/>
    <w:rsid w:val="00A051D0"/>
    <w:rsid w:val="00A13E54"/>
    <w:rsid w:val="00A15202"/>
    <w:rsid w:val="00A17F63"/>
    <w:rsid w:val="00A2193B"/>
    <w:rsid w:val="00A2351A"/>
    <w:rsid w:val="00A264A9"/>
    <w:rsid w:val="00A27785"/>
    <w:rsid w:val="00A30187"/>
    <w:rsid w:val="00A3448A"/>
    <w:rsid w:val="00A36297"/>
    <w:rsid w:val="00A40104"/>
    <w:rsid w:val="00A40236"/>
    <w:rsid w:val="00A4107B"/>
    <w:rsid w:val="00A41E2B"/>
    <w:rsid w:val="00A43298"/>
    <w:rsid w:val="00A45B74"/>
    <w:rsid w:val="00A46348"/>
    <w:rsid w:val="00A51466"/>
    <w:rsid w:val="00A51568"/>
    <w:rsid w:val="00A5264C"/>
    <w:rsid w:val="00A52E1D"/>
    <w:rsid w:val="00A53B7A"/>
    <w:rsid w:val="00A5447D"/>
    <w:rsid w:val="00A61499"/>
    <w:rsid w:val="00A626D1"/>
    <w:rsid w:val="00A62A77"/>
    <w:rsid w:val="00A62ECE"/>
    <w:rsid w:val="00A63483"/>
    <w:rsid w:val="00A6363A"/>
    <w:rsid w:val="00A657D7"/>
    <w:rsid w:val="00A65B19"/>
    <w:rsid w:val="00A660AC"/>
    <w:rsid w:val="00A67E6C"/>
    <w:rsid w:val="00A70A54"/>
    <w:rsid w:val="00A71B99"/>
    <w:rsid w:val="00A71C29"/>
    <w:rsid w:val="00A725A7"/>
    <w:rsid w:val="00A739D0"/>
    <w:rsid w:val="00A73EA4"/>
    <w:rsid w:val="00A75BED"/>
    <w:rsid w:val="00A761D4"/>
    <w:rsid w:val="00A7763F"/>
    <w:rsid w:val="00A77BEA"/>
    <w:rsid w:val="00A77EC4"/>
    <w:rsid w:val="00A80441"/>
    <w:rsid w:val="00A83E38"/>
    <w:rsid w:val="00A878F9"/>
    <w:rsid w:val="00A91C62"/>
    <w:rsid w:val="00A92879"/>
    <w:rsid w:val="00A92C7A"/>
    <w:rsid w:val="00A94311"/>
    <w:rsid w:val="00A9442A"/>
    <w:rsid w:val="00A94666"/>
    <w:rsid w:val="00A97225"/>
    <w:rsid w:val="00AA016F"/>
    <w:rsid w:val="00AA1ED6"/>
    <w:rsid w:val="00AA23D1"/>
    <w:rsid w:val="00AA3108"/>
    <w:rsid w:val="00AA4279"/>
    <w:rsid w:val="00AA51D6"/>
    <w:rsid w:val="00AA63BA"/>
    <w:rsid w:val="00AA730B"/>
    <w:rsid w:val="00AB0BC8"/>
    <w:rsid w:val="00AB11CA"/>
    <w:rsid w:val="00AB14D9"/>
    <w:rsid w:val="00AB3C41"/>
    <w:rsid w:val="00AB4AB8"/>
    <w:rsid w:val="00AB54D8"/>
    <w:rsid w:val="00AB655E"/>
    <w:rsid w:val="00AB6B23"/>
    <w:rsid w:val="00AC007F"/>
    <w:rsid w:val="00AC2AAD"/>
    <w:rsid w:val="00AC2ECD"/>
    <w:rsid w:val="00AC3119"/>
    <w:rsid w:val="00AC49FB"/>
    <w:rsid w:val="00AC5A10"/>
    <w:rsid w:val="00AD0AA3"/>
    <w:rsid w:val="00AD1952"/>
    <w:rsid w:val="00AD3345"/>
    <w:rsid w:val="00AD3F94"/>
    <w:rsid w:val="00AD4A5A"/>
    <w:rsid w:val="00AD6192"/>
    <w:rsid w:val="00AE27AC"/>
    <w:rsid w:val="00AE40E0"/>
    <w:rsid w:val="00AE4DBA"/>
    <w:rsid w:val="00AE4F07"/>
    <w:rsid w:val="00AE6D59"/>
    <w:rsid w:val="00AE79A3"/>
    <w:rsid w:val="00AE7F5A"/>
    <w:rsid w:val="00AF0BFA"/>
    <w:rsid w:val="00AF13F7"/>
    <w:rsid w:val="00AF1C5D"/>
    <w:rsid w:val="00AF42D7"/>
    <w:rsid w:val="00AF6F2F"/>
    <w:rsid w:val="00B006FE"/>
    <w:rsid w:val="00B007CB"/>
    <w:rsid w:val="00B01B96"/>
    <w:rsid w:val="00B02AA9"/>
    <w:rsid w:val="00B02F74"/>
    <w:rsid w:val="00B02FA3"/>
    <w:rsid w:val="00B05084"/>
    <w:rsid w:val="00B05675"/>
    <w:rsid w:val="00B06F12"/>
    <w:rsid w:val="00B06F21"/>
    <w:rsid w:val="00B114CE"/>
    <w:rsid w:val="00B14F34"/>
    <w:rsid w:val="00B156EB"/>
    <w:rsid w:val="00B157F9"/>
    <w:rsid w:val="00B167F1"/>
    <w:rsid w:val="00B20256"/>
    <w:rsid w:val="00B20D09"/>
    <w:rsid w:val="00B21786"/>
    <w:rsid w:val="00B247AB"/>
    <w:rsid w:val="00B2763F"/>
    <w:rsid w:val="00B27AAC"/>
    <w:rsid w:val="00B300F5"/>
    <w:rsid w:val="00B30929"/>
    <w:rsid w:val="00B369AD"/>
    <w:rsid w:val="00B37066"/>
    <w:rsid w:val="00B372AA"/>
    <w:rsid w:val="00B40445"/>
    <w:rsid w:val="00B41888"/>
    <w:rsid w:val="00B42BDB"/>
    <w:rsid w:val="00B44AA1"/>
    <w:rsid w:val="00B44B22"/>
    <w:rsid w:val="00B45A52"/>
    <w:rsid w:val="00B46175"/>
    <w:rsid w:val="00B5014E"/>
    <w:rsid w:val="00B5058B"/>
    <w:rsid w:val="00B51BBD"/>
    <w:rsid w:val="00B5681C"/>
    <w:rsid w:val="00B617E6"/>
    <w:rsid w:val="00B61A27"/>
    <w:rsid w:val="00B61FC9"/>
    <w:rsid w:val="00B62AAA"/>
    <w:rsid w:val="00B62D2F"/>
    <w:rsid w:val="00B62DC3"/>
    <w:rsid w:val="00B6374A"/>
    <w:rsid w:val="00B664C7"/>
    <w:rsid w:val="00B739F6"/>
    <w:rsid w:val="00B73DAA"/>
    <w:rsid w:val="00B81A6C"/>
    <w:rsid w:val="00B81D70"/>
    <w:rsid w:val="00B843AE"/>
    <w:rsid w:val="00B85DE5"/>
    <w:rsid w:val="00B85FAE"/>
    <w:rsid w:val="00B87FA6"/>
    <w:rsid w:val="00B90E65"/>
    <w:rsid w:val="00B90F73"/>
    <w:rsid w:val="00B92917"/>
    <w:rsid w:val="00B93B59"/>
    <w:rsid w:val="00B9406A"/>
    <w:rsid w:val="00B95078"/>
    <w:rsid w:val="00B96258"/>
    <w:rsid w:val="00BA2280"/>
    <w:rsid w:val="00BA2A08"/>
    <w:rsid w:val="00BA56D2"/>
    <w:rsid w:val="00BA76E0"/>
    <w:rsid w:val="00BB0186"/>
    <w:rsid w:val="00BB0770"/>
    <w:rsid w:val="00BB212F"/>
    <w:rsid w:val="00BB2A25"/>
    <w:rsid w:val="00BB51E9"/>
    <w:rsid w:val="00BB56BD"/>
    <w:rsid w:val="00BC0FDC"/>
    <w:rsid w:val="00BC1809"/>
    <w:rsid w:val="00BC3053"/>
    <w:rsid w:val="00BC327B"/>
    <w:rsid w:val="00BC4D2E"/>
    <w:rsid w:val="00BC6A51"/>
    <w:rsid w:val="00BC6BCA"/>
    <w:rsid w:val="00BC6E25"/>
    <w:rsid w:val="00BD46A8"/>
    <w:rsid w:val="00BD48AC"/>
    <w:rsid w:val="00BD5146"/>
    <w:rsid w:val="00BD5F1A"/>
    <w:rsid w:val="00BE0C2A"/>
    <w:rsid w:val="00BE1234"/>
    <w:rsid w:val="00BE2FA6"/>
    <w:rsid w:val="00BE333F"/>
    <w:rsid w:val="00BE4F7A"/>
    <w:rsid w:val="00BE7406"/>
    <w:rsid w:val="00BE741C"/>
    <w:rsid w:val="00BE7603"/>
    <w:rsid w:val="00BF1ED6"/>
    <w:rsid w:val="00BF3279"/>
    <w:rsid w:val="00BF74C7"/>
    <w:rsid w:val="00C015F1"/>
    <w:rsid w:val="00C01F33"/>
    <w:rsid w:val="00C02CC6"/>
    <w:rsid w:val="00C040F7"/>
    <w:rsid w:val="00C041B0"/>
    <w:rsid w:val="00C044AB"/>
    <w:rsid w:val="00C05706"/>
    <w:rsid w:val="00C057F4"/>
    <w:rsid w:val="00C07377"/>
    <w:rsid w:val="00C103DD"/>
    <w:rsid w:val="00C10478"/>
    <w:rsid w:val="00C12107"/>
    <w:rsid w:val="00C14B88"/>
    <w:rsid w:val="00C14D4B"/>
    <w:rsid w:val="00C154BB"/>
    <w:rsid w:val="00C15B66"/>
    <w:rsid w:val="00C210BC"/>
    <w:rsid w:val="00C21C9E"/>
    <w:rsid w:val="00C26FAA"/>
    <w:rsid w:val="00C279B5"/>
    <w:rsid w:val="00C27C45"/>
    <w:rsid w:val="00C30840"/>
    <w:rsid w:val="00C32657"/>
    <w:rsid w:val="00C3719D"/>
    <w:rsid w:val="00C37CC3"/>
    <w:rsid w:val="00C4067E"/>
    <w:rsid w:val="00C42096"/>
    <w:rsid w:val="00C42BAB"/>
    <w:rsid w:val="00C4742E"/>
    <w:rsid w:val="00C51FCF"/>
    <w:rsid w:val="00C53163"/>
    <w:rsid w:val="00C54995"/>
    <w:rsid w:val="00C54D41"/>
    <w:rsid w:val="00C55921"/>
    <w:rsid w:val="00C55F6F"/>
    <w:rsid w:val="00C561AF"/>
    <w:rsid w:val="00C60783"/>
    <w:rsid w:val="00C63695"/>
    <w:rsid w:val="00C64672"/>
    <w:rsid w:val="00C64E8D"/>
    <w:rsid w:val="00C70697"/>
    <w:rsid w:val="00C72EF4"/>
    <w:rsid w:val="00C743F0"/>
    <w:rsid w:val="00C74640"/>
    <w:rsid w:val="00C75D2F"/>
    <w:rsid w:val="00C767BE"/>
    <w:rsid w:val="00C76963"/>
    <w:rsid w:val="00C76E3C"/>
    <w:rsid w:val="00C77B92"/>
    <w:rsid w:val="00C81568"/>
    <w:rsid w:val="00C857D4"/>
    <w:rsid w:val="00C9027A"/>
    <w:rsid w:val="00C9062C"/>
    <w:rsid w:val="00C9068E"/>
    <w:rsid w:val="00C9342D"/>
    <w:rsid w:val="00C9381D"/>
    <w:rsid w:val="00C93C4B"/>
    <w:rsid w:val="00C944AB"/>
    <w:rsid w:val="00C9566A"/>
    <w:rsid w:val="00C95B40"/>
    <w:rsid w:val="00C97A23"/>
    <w:rsid w:val="00CA0590"/>
    <w:rsid w:val="00CA12D1"/>
    <w:rsid w:val="00CA1ED8"/>
    <w:rsid w:val="00CA31A3"/>
    <w:rsid w:val="00CB0346"/>
    <w:rsid w:val="00CB0677"/>
    <w:rsid w:val="00CB1F63"/>
    <w:rsid w:val="00CB5B93"/>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F02AC"/>
    <w:rsid w:val="00CF1354"/>
    <w:rsid w:val="00CF3960"/>
    <w:rsid w:val="00CF3B1F"/>
    <w:rsid w:val="00CF3BF6"/>
    <w:rsid w:val="00CF625B"/>
    <w:rsid w:val="00CF638D"/>
    <w:rsid w:val="00CF687E"/>
    <w:rsid w:val="00D0349B"/>
    <w:rsid w:val="00D04434"/>
    <w:rsid w:val="00D06151"/>
    <w:rsid w:val="00D078C1"/>
    <w:rsid w:val="00D10249"/>
    <w:rsid w:val="00D10409"/>
    <w:rsid w:val="00D10F00"/>
    <w:rsid w:val="00D115C3"/>
    <w:rsid w:val="00D11754"/>
    <w:rsid w:val="00D11897"/>
    <w:rsid w:val="00D13135"/>
    <w:rsid w:val="00D1344F"/>
    <w:rsid w:val="00D13E4E"/>
    <w:rsid w:val="00D153AA"/>
    <w:rsid w:val="00D17248"/>
    <w:rsid w:val="00D2264C"/>
    <w:rsid w:val="00D239A7"/>
    <w:rsid w:val="00D23F47"/>
    <w:rsid w:val="00D2500F"/>
    <w:rsid w:val="00D267ED"/>
    <w:rsid w:val="00D26C4E"/>
    <w:rsid w:val="00D3005B"/>
    <w:rsid w:val="00D3082F"/>
    <w:rsid w:val="00D31E35"/>
    <w:rsid w:val="00D325EA"/>
    <w:rsid w:val="00D36E71"/>
    <w:rsid w:val="00D37D87"/>
    <w:rsid w:val="00D40B33"/>
    <w:rsid w:val="00D41BDF"/>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6401"/>
    <w:rsid w:val="00D77B1D"/>
    <w:rsid w:val="00D8021F"/>
    <w:rsid w:val="00D80383"/>
    <w:rsid w:val="00D817B0"/>
    <w:rsid w:val="00D823C6"/>
    <w:rsid w:val="00D84DDC"/>
    <w:rsid w:val="00D86C86"/>
    <w:rsid w:val="00D86CA3"/>
    <w:rsid w:val="00D871CE"/>
    <w:rsid w:val="00D878F0"/>
    <w:rsid w:val="00D91055"/>
    <w:rsid w:val="00D9196D"/>
    <w:rsid w:val="00D92982"/>
    <w:rsid w:val="00DA01F7"/>
    <w:rsid w:val="00DA1349"/>
    <w:rsid w:val="00DA305E"/>
    <w:rsid w:val="00DA5007"/>
    <w:rsid w:val="00DA5417"/>
    <w:rsid w:val="00DA56E8"/>
    <w:rsid w:val="00DB00F8"/>
    <w:rsid w:val="00DB0A9F"/>
    <w:rsid w:val="00DB377D"/>
    <w:rsid w:val="00DB41C1"/>
    <w:rsid w:val="00DB55D9"/>
    <w:rsid w:val="00DB5719"/>
    <w:rsid w:val="00DB6768"/>
    <w:rsid w:val="00DC1887"/>
    <w:rsid w:val="00DC25CF"/>
    <w:rsid w:val="00DC2D36"/>
    <w:rsid w:val="00DC4F17"/>
    <w:rsid w:val="00DC53EF"/>
    <w:rsid w:val="00DD0F89"/>
    <w:rsid w:val="00DD2697"/>
    <w:rsid w:val="00DD39B1"/>
    <w:rsid w:val="00DD740E"/>
    <w:rsid w:val="00DE2D93"/>
    <w:rsid w:val="00DE4E2C"/>
    <w:rsid w:val="00DE5608"/>
    <w:rsid w:val="00DE58D0"/>
    <w:rsid w:val="00DE654F"/>
    <w:rsid w:val="00DF0B6E"/>
    <w:rsid w:val="00DF15E0"/>
    <w:rsid w:val="00DF1C34"/>
    <w:rsid w:val="00DF37A0"/>
    <w:rsid w:val="00DF5C56"/>
    <w:rsid w:val="00DF771F"/>
    <w:rsid w:val="00E002D7"/>
    <w:rsid w:val="00E03ED9"/>
    <w:rsid w:val="00E05EBD"/>
    <w:rsid w:val="00E110E7"/>
    <w:rsid w:val="00E11B20"/>
    <w:rsid w:val="00E12F11"/>
    <w:rsid w:val="00E1577B"/>
    <w:rsid w:val="00E16446"/>
    <w:rsid w:val="00E17FA2"/>
    <w:rsid w:val="00E222A7"/>
    <w:rsid w:val="00E22330"/>
    <w:rsid w:val="00E25089"/>
    <w:rsid w:val="00E30B5A"/>
    <w:rsid w:val="00E310FF"/>
    <w:rsid w:val="00E3123D"/>
    <w:rsid w:val="00E31461"/>
    <w:rsid w:val="00E31D43"/>
    <w:rsid w:val="00E32608"/>
    <w:rsid w:val="00E34188"/>
    <w:rsid w:val="00E345CD"/>
    <w:rsid w:val="00E34B6E"/>
    <w:rsid w:val="00E35559"/>
    <w:rsid w:val="00E37218"/>
    <w:rsid w:val="00E3723A"/>
    <w:rsid w:val="00E37860"/>
    <w:rsid w:val="00E4054A"/>
    <w:rsid w:val="00E40BB2"/>
    <w:rsid w:val="00E40F74"/>
    <w:rsid w:val="00E41AA0"/>
    <w:rsid w:val="00E4258F"/>
    <w:rsid w:val="00E42FE8"/>
    <w:rsid w:val="00E446F1"/>
    <w:rsid w:val="00E46091"/>
    <w:rsid w:val="00E46886"/>
    <w:rsid w:val="00E47AEF"/>
    <w:rsid w:val="00E50DED"/>
    <w:rsid w:val="00E518D7"/>
    <w:rsid w:val="00E53B75"/>
    <w:rsid w:val="00E54E3B"/>
    <w:rsid w:val="00E57565"/>
    <w:rsid w:val="00E62F35"/>
    <w:rsid w:val="00E63838"/>
    <w:rsid w:val="00E64434"/>
    <w:rsid w:val="00E67C51"/>
    <w:rsid w:val="00E70CE4"/>
    <w:rsid w:val="00E71DF6"/>
    <w:rsid w:val="00E7281C"/>
    <w:rsid w:val="00E72EFC"/>
    <w:rsid w:val="00E73C65"/>
    <w:rsid w:val="00E758EC"/>
    <w:rsid w:val="00E758F5"/>
    <w:rsid w:val="00E76259"/>
    <w:rsid w:val="00E77440"/>
    <w:rsid w:val="00E774DB"/>
    <w:rsid w:val="00E821F9"/>
    <w:rsid w:val="00E8234C"/>
    <w:rsid w:val="00E8385E"/>
    <w:rsid w:val="00E83AA9"/>
    <w:rsid w:val="00E85928"/>
    <w:rsid w:val="00E860AE"/>
    <w:rsid w:val="00E87822"/>
    <w:rsid w:val="00E90395"/>
    <w:rsid w:val="00E90E49"/>
    <w:rsid w:val="00E917F9"/>
    <w:rsid w:val="00E9291C"/>
    <w:rsid w:val="00E93FFE"/>
    <w:rsid w:val="00E94F8A"/>
    <w:rsid w:val="00E96A90"/>
    <w:rsid w:val="00E96ECA"/>
    <w:rsid w:val="00E96F47"/>
    <w:rsid w:val="00E97A81"/>
    <w:rsid w:val="00EA145C"/>
    <w:rsid w:val="00EA2009"/>
    <w:rsid w:val="00EA7A41"/>
    <w:rsid w:val="00EA7CC7"/>
    <w:rsid w:val="00EB077B"/>
    <w:rsid w:val="00EB2190"/>
    <w:rsid w:val="00EB4EA2"/>
    <w:rsid w:val="00EB6346"/>
    <w:rsid w:val="00EB7AC8"/>
    <w:rsid w:val="00EC2008"/>
    <w:rsid w:val="00EC27C6"/>
    <w:rsid w:val="00EC4207"/>
    <w:rsid w:val="00EC4490"/>
    <w:rsid w:val="00EC4C9C"/>
    <w:rsid w:val="00EC54FA"/>
    <w:rsid w:val="00EC5653"/>
    <w:rsid w:val="00EC5D1F"/>
    <w:rsid w:val="00EC60B5"/>
    <w:rsid w:val="00EC71CE"/>
    <w:rsid w:val="00ED1006"/>
    <w:rsid w:val="00ED441D"/>
    <w:rsid w:val="00ED6433"/>
    <w:rsid w:val="00EE1309"/>
    <w:rsid w:val="00EE1E64"/>
    <w:rsid w:val="00EF18FE"/>
    <w:rsid w:val="00EF4DCB"/>
    <w:rsid w:val="00EF5787"/>
    <w:rsid w:val="00EF60D0"/>
    <w:rsid w:val="00EF682C"/>
    <w:rsid w:val="00F0528D"/>
    <w:rsid w:val="00F06C67"/>
    <w:rsid w:val="00F06DFD"/>
    <w:rsid w:val="00F071D1"/>
    <w:rsid w:val="00F07406"/>
    <w:rsid w:val="00F07533"/>
    <w:rsid w:val="00F10629"/>
    <w:rsid w:val="00F13B91"/>
    <w:rsid w:val="00F15FA5"/>
    <w:rsid w:val="00F1654E"/>
    <w:rsid w:val="00F16FA2"/>
    <w:rsid w:val="00F17A46"/>
    <w:rsid w:val="00F209B7"/>
    <w:rsid w:val="00F20CD4"/>
    <w:rsid w:val="00F23500"/>
    <w:rsid w:val="00F2376F"/>
    <w:rsid w:val="00F24012"/>
    <w:rsid w:val="00F242C9"/>
    <w:rsid w:val="00F243D8"/>
    <w:rsid w:val="00F27528"/>
    <w:rsid w:val="00F301AC"/>
    <w:rsid w:val="00F30828"/>
    <w:rsid w:val="00F313D6"/>
    <w:rsid w:val="00F316AA"/>
    <w:rsid w:val="00F32A78"/>
    <w:rsid w:val="00F33F93"/>
    <w:rsid w:val="00F34378"/>
    <w:rsid w:val="00F34438"/>
    <w:rsid w:val="00F405D0"/>
    <w:rsid w:val="00F40F0C"/>
    <w:rsid w:val="00F41518"/>
    <w:rsid w:val="00F42123"/>
    <w:rsid w:val="00F43E36"/>
    <w:rsid w:val="00F44E7A"/>
    <w:rsid w:val="00F45022"/>
    <w:rsid w:val="00F452A8"/>
    <w:rsid w:val="00F4766C"/>
    <w:rsid w:val="00F507D1"/>
    <w:rsid w:val="00F519CE"/>
    <w:rsid w:val="00F51ADA"/>
    <w:rsid w:val="00F53AF3"/>
    <w:rsid w:val="00F55432"/>
    <w:rsid w:val="00F57AC3"/>
    <w:rsid w:val="00F607C5"/>
    <w:rsid w:val="00F60DEA"/>
    <w:rsid w:val="00F61578"/>
    <w:rsid w:val="00F62254"/>
    <w:rsid w:val="00F6302A"/>
    <w:rsid w:val="00F64C2B"/>
    <w:rsid w:val="00F651BE"/>
    <w:rsid w:val="00F65322"/>
    <w:rsid w:val="00F65BB0"/>
    <w:rsid w:val="00F67748"/>
    <w:rsid w:val="00F67F53"/>
    <w:rsid w:val="00F703BE"/>
    <w:rsid w:val="00F71F69"/>
    <w:rsid w:val="00F72052"/>
    <w:rsid w:val="00F72B72"/>
    <w:rsid w:val="00F73807"/>
    <w:rsid w:val="00F74BB9"/>
    <w:rsid w:val="00F75582"/>
    <w:rsid w:val="00F75A7F"/>
    <w:rsid w:val="00F76EFA"/>
    <w:rsid w:val="00F804BE"/>
    <w:rsid w:val="00F80B50"/>
    <w:rsid w:val="00F817CE"/>
    <w:rsid w:val="00F81D16"/>
    <w:rsid w:val="00F82200"/>
    <w:rsid w:val="00F8456C"/>
    <w:rsid w:val="00F84C4C"/>
    <w:rsid w:val="00F859D8"/>
    <w:rsid w:val="00F85FC2"/>
    <w:rsid w:val="00F868F5"/>
    <w:rsid w:val="00F8778E"/>
    <w:rsid w:val="00F9056A"/>
    <w:rsid w:val="00F90F8D"/>
    <w:rsid w:val="00F91C4C"/>
    <w:rsid w:val="00F9242E"/>
    <w:rsid w:val="00F92782"/>
    <w:rsid w:val="00F93AA9"/>
    <w:rsid w:val="00F96966"/>
    <w:rsid w:val="00F96985"/>
    <w:rsid w:val="00F97838"/>
    <w:rsid w:val="00F97C4E"/>
    <w:rsid w:val="00FA12D2"/>
    <w:rsid w:val="00FA2BB3"/>
    <w:rsid w:val="00FA3142"/>
    <w:rsid w:val="00FA31FB"/>
    <w:rsid w:val="00FA5319"/>
    <w:rsid w:val="00FA79C0"/>
    <w:rsid w:val="00FB0BD9"/>
    <w:rsid w:val="00FB455B"/>
    <w:rsid w:val="00FB46B7"/>
    <w:rsid w:val="00FB48FD"/>
    <w:rsid w:val="00FB4C80"/>
    <w:rsid w:val="00FB65DA"/>
    <w:rsid w:val="00FB6A6A"/>
    <w:rsid w:val="00FB6F61"/>
    <w:rsid w:val="00FC129A"/>
    <w:rsid w:val="00FC4AD0"/>
    <w:rsid w:val="00FC5855"/>
    <w:rsid w:val="00FC7429"/>
    <w:rsid w:val="00FD07F6"/>
    <w:rsid w:val="00FD1D46"/>
    <w:rsid w:val="00FD1EC8"/>
    <w:rsid w:val="00FD3FB3"/>
    <w:rsid w:val="00FD47ED"/>
    <w:rsid w:val="00FD508F"/>
    <w:rsid w:val="00FD6FB9"/>
    <w:rsid w:val="00FD74DB"/>
    <w:rsid w:val="00FD7660"/>
    <w:rsid w:val="00FE0655"/>
    <w:rsid w:val="00FE1E40"/>
    <w:rsid w:val="00FE20E2"/>
    <w:rsid w:val="00FE2365"/>
    <w:rsid w:val="00FE2BE2"/>
    <w:rsid w:val="00FE4C7B"/>
    <w:rsid w:val="00FE4CAF"/>
    <w:rsid w:val="00FE5670"/>
    <w:rsid w:val="00FE7336"/>
    <w:rsid w:val="00FE787C"/>
    <w:rsid w:val="00FF45A5"/>
    <w:rsid w:val="00FF5C91"/>
    <w:rsid w:val="00FF6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5678"/>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paragraph" w:customStyle="1" w:styleId="B0">
    <w:name w:val="B0"/>
    <w:basedOn w:val="B1"/>
    <w:rsid w:val="002102F8"/>
    <w:pPr>
      <w:ind w:left="284"/>
    </w:pPr>
  </w:style>
  <w:style w:type="paragraph" w:styleId="Revision">
    <w:name w:val="Revision"/>
    <w:hidden/>
    <w:uiPriority w:val="99"/>
    <w:semiHidden/>
    <w:rsid w:val="002102F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B1836CFF-42D7-4A3B-8601-9921649DC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278</TotalTime>
  <Pages>5</Pages>
  <Words>2204</Words>
  <Characters>12567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63</cp:revision>
  <cp:lastPrinted>2008-01-31T06:09:00Z</cp:lastPrinted>
  <dcterms:created xsi:type="dcterms:W3CDTF">2017-12-07T10:12:00Z</dcterms:created>
  <dcterms:modified xsi:type="dcterms:W3CDTF">2017-12-11T17:01:00Z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